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A99A7">
      <w:pPr>
        <w:spacing w:after="120" w:line="360" w:lineRule="atLeast"/>
        <w:jc w:val="center"/>
        <w:rPr>
          <w:rFonts w:hint="eastAsia" w:ascii="宋体" w:hAnsi="宋体" w:eastAsia="黑体" w:cs="宋体"/>
          <w:b/>
          <w:bCs/>
          <w:kern w:val="0"/>
          <w:sz w:val="28"/>
          <w:szCs w:val="28"/>
          <w:lang w:val="en-US" w:eastAsia="zh-CN" w:bidi="ar-SA"/>
        </w:rPr>
      </w:pPr>
      <w:bookmarkStart w:id="0" w:name="OLE_LINK21"/>
      <w:bookmarkStart w:id="1" w:name="OLE_LINK16"/>
      <w:bookmarkStart w:id="2" w:name="OLE_LINK12"/>
      <w:bookmarkStart w:id="3" w:name="OLE_LINK26"/>
      <w:bookmarkStart w:id="4" w:name="OLE_LINK15"/>
      <w:bookmarkStart w:id="5" w:name="OLE_LINK13"/>
      <w:bookmarkStart w:id="6" w:name="OLE_LINK11"/>
      <w:bookmarkStart w:id="7" w:name="OLE_LINK25"/>
      <w:bookmarkStart w:id="8" w:name="OLE_LINK4"/>
      <w:bookmarkStart w:id="9" w:name="OLE_LINK20"/>
      <w:bookmarkStart w:id="10" w:name="OLE_LINK6"/>
      <w:bookmarkStart w:id="11" w:name="OLE_LINK1"/>
      <w:bookmarkStart w:id="12" w:name="OLE_LINK3"/>
      <w:bookmarkStart w:id="13" w:name="OLE_LINK10"/>
      <w:bookmarkStart w:id="14" w:name="OLE_LINK19"/>
      <w:bookmarkStart w:id="15" w:name="OLE_LINK9"/>
      <w:bookmarkStart w:id="16" w:name="OLE_LINK22"/>
      <w:bookmarkStart w:id="17" w:name="OLE_LINK27"/>
      <w:bookmarkStart w:id="18" w:name="OLE_LINK17"/>
      <w:bookmarkStart w:id="19" w:name="OLE_LINK18"/>
      <w:bookmarkStart w:id="20" w:name="OLE_LINK28"/>
      <w:bookmarkStart w:id="21" w:name="OLE_LINK24"/>
      <w:bookmarkStart w:id="22" w:name="OLE_LINK8"/>
      <w:bookmarkStart w:id="23" w:name="OLE_LINK14"/>
      <w:bookmarkStart w:id="24" w:name="OLE_LINK23"/>
      <w:bookmarkStart w:id="25" w:name="OLE_LINK5"/>
      <w:bookmarkStart w:id="26" w:name="OLE_LINK2"/>
      <w:bookmarkStart w:id="27" w:name="OLE_LINK7"/>
      <w:bookmarkStart w:id="36" w:name="_GoBack"/>
      <w:r>
        <w:rPr>
          <w:rFonts w:hint="eastAsia" w:ascii="宋体" w:hAnsi="宋体" w:eastAsia="黑体" w:cs="宋体"/>
          <w:b/>
          <w:bCs/>
          <w:kern w:val="0"/>
          <w:sz w:val="28"/>
          <w:szCs w:val="28"/>
          <w:lang w:val="en-US" w:eastAsia="zh-CN" w:bidi="ar-SA"/>
        </w:rPr>
        <w:t>2026年福建省邮电物业管理有限公司泉州分公司米油等食品集中采购项目</w:t>
      </w:r>
    </w:p>
    <w:bookmarkEnd w:id="36"/>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5CDB6278">
      <w:pPr>
        <w:adjustRightInd w:val="0"/>
        <w:snapToGrid w:val="0"/>
        <w:spacing w:line="360" w:lineRule="auto"/>
        <w:ind w:firstLine="420" w:firstLineChars="200"/>
        <w:rPr>
          <w:rFonts w:ascii="宋体" w:hAnsi="宋体" w:cs="Times New Roman"/>
          <w:szCs w:val="21"/>
          <w:highlight w:val="none"/>
        </w:rPr>
      </w:pPr>
      <w:r>
        <w:rPr>
          <w:rFonts w:hint="eastAsia" w:ascii="宋体" w:hAnsi="宋体" w:cs="Times New Roman"/>
          <w:szCs w:val="21"/>
          <w:highlight w:val="none"/>
        </w:rPr>
        <w:t>本</w:t>
      </w:r>
      <w:r>
        <w:rPr>
          <w:rFonts w:hint="eastAsia" w:ascii="宋体" w:hAnsi="宋体" w:cs="Times New Roman"/>
          <w:szCs w:val="21"/>
          <w:highlight w:val="none"/>
          <w:lang w:eastAsia="zh-CN"/>
        </w:rPr>
        <w:t>询比</w:t>
      </w:r>
      <w:r>
        <w:rPr>
          <w:rFonts w:hint="eastAsia" w:ascii="宋体" w:hAnsi="宋体" w:cs="Times New Roman"/>
          <w:szCs w:val="21"/>
          <w:highlight w:val="none"/>
        </w:rPr>
        <w:t>项目为</w:t>
      </w:r>
      <w:r>
        <w:rPr>
          <w:rFonts w:hint="eastAsia" w:ascii="宋体" w:hAnsi="宋体" w:cs="Times New Roman"/>
          <w:szCs w:val="21"/>
          <w:highlight w:val="none"/>
          <w:u w:val="single"/>
          <w:lang w:eastAsia="zh-CN"/>
        </w:rPr>
        <w:t>2026年福建省邮电物业管理有限公司泉州分公司米油等食品集中采购项目</w:t>
      </w:r>
      <w:r>
        <w:rPr>
          <w:rFonts w:hint="eastAsia" w:ascii="宋体" w:hAnsi="宋体" w:cs="Times New Roman"/>
          <w:szCs w:val="21"/>
          <w:highlight w:val="none"/>
        </w:rPr>
        <w:t>（项目编号：</w:t>
      </w:r>
      <w:r>
        <w:rPr>
          <w:rFonts w:hint="eastAsia" w:ascii="宋体" w:hAnsi="宋体" w:cs="Times New Roman"/>
          <w:szCs w:val="21"/>
          <w:highlight w:val="none"/>
          <w:u w:val="single"/>
          <w:lang w:eastAsia="zh-CN"/>
        </w:rPr>
        <w:t>FJZT-2026-10953</w:t>
      </w:r>
      <w:r>
        <w:rPr>
          <w:rFonts w:hint="eastAsia" w:ascii="宋体" w:hAnsi="宋体" w:cs="Times New Roman"/>
          <w:szCs w:val="21"/>
          <w:highlight w:val="none"/>
        </w:rPr>
        <w:t>），</w:t>
      </w:r>
      <w:r>
        <w:rPr>
          <w:rFonts w:hint="eastAsia" w:ascii="宋体" w:hAnsi="宋体" w:cs="Times New Roman"/>
          <w:szCs w:val="21"/>
          <w:highlight w:val="none"/>
          <w:lang w:eastAsia="zh-CN"/>
        </w:rPr>
        <w:t>采购人</w:t>
      </w:r>
      <w:r>
        <w:rPr>
          <w:rFonts w:hint="eastAsia" w:ascii="宋体" w:hAnsi="宋体" w:cs="Times New Roman"/>
          <w:szCs w:val="21"/>
          <w:highlight w:val="none"/>
        </w:rPr>
        <w:t>为</w:t>
      </w:r>
      <w:r>
        <w:rPr>
          <w:rFonts w:hint="eastAsia" w:ascii="宋体" w:hAnsi="宋体" w:cs="宋体"/>
          <w:color w:val="000000"/>
          <w:szCs w:val="21"/>
          <w:highlight w:val="none"/>
          <w:lang w:eastAsia="zh-CN"/>
        </w:rPr>
        <w:t>福建省邮电物业管理有限公司泉州分公司</w:t>
      </w:r>
      <w:r>
        <w:rPr>
          <w:rFonts w:hint="eastAsia" w:ascii="宋体" w:hAnsi="宋体" w:cs="Times New Roman"/>
          <w:szCs w:val="21"/>
          <w:highlight w:val="none"/>
        </w:rPr>
        <w:t>，</w:t>
      </w:r>
      <w:r>
        <w:rPr>
          <w:rFonts w:hint="eastAsia" w:ascii="宋体" w:hAnsi="宋体" w:cs="Times New Roman"/>
          <w:szCs w:val="21"/>
          <w:highlight w:val="none"/>
          <w:lang w:eastAsia="zh-CN"/>
        </w:rPr>
        <w:t>采购代理机构</w:t>
      </w:r>
      <w:r>
        <w:rPr>
          <w:rFonts w:hint="eastAsia" w:ascii="宋体" w:hAnsi="宋体" w:cs="Times New Roman"/>
          <w:szCs w:val="21"/>
          <w:highlight w:val="none"/>
        </w:rPr>
        <w:t>为</w:t>
      </w:r>
      <w:r>
        <w:rPr>
          <w:rFonts w:hint="eastAsia" w:ascii="宋体" w:hAnsi="宋体" w:cs="宋体"/>
          <w:color w:val="000000"/>
          <w:szCs w:val="21"/>
          <w:highlight w:val="none"/>
          <w:lang w:eastAsia="zh-CN"/>
        </w:rPr>
        <w:t>福建省中通通信有限公司</w:t>
      </w:r>
      <w:r>
        <w:rPr>
          <w:rFonts w:hint="eastAsia" w:ascii="宋体" w:hAnsi="宋体" w:cs="Times New Roman"/>
          <w:szCs w:val="21"/>
          <w:highlight w:val="none"/>
        </w:rPr>
        <w:t>。项目资金已落实，具备</w:t>
      </w:r>
      <w:r>
        <w:rPr>
          <w:rFonts w:hint="eastAsia" w:ascii="宋体" w:hAnsi="宋体" w:cs="Times New Roman"/>
          <w:szCs w:val="21"/>
          <w:highlight w:val="none"/>
          <w:lang w:val="en-US" w:eastAsia="zh-CN"/>
        </w:rPr>
        <w:t>采购</w:t>
      </w:r>
      <w:r>
        <w:rPr>
          <w:rFonts w:hint="eastAsia" w:ascii="宋体" w:hAnsi="宋体" w:cs="Times New Roman"/>
          <w:szCs w:val="21"/>
          <w:highlight w:val="none"/>
        </w:rPr>
        <w:t>条件，现进行公开</w:t>
      </w:r>
      <w:r>
        <w:rPr>
          <w:rFonts w:hint="eastAsia" w:ascii="宋体" w:hAnsi="宋体" w:cs="Times New Roman"/>
          <w:szCs w:val="21"/>
          <w:highlight w:val="none"/>
          <w:lang w:eastAsia="zh-CN"/>
        </w:rPr>
        <w:t>询比</w:t>
      </w:r>
      <w:r>
        <w:rPr>
          <w:rFonts w:hint="eastAsia" w:ascii="宋体" w:hAnsi="宋体" w:cs="Times New Roman"/>
          <w:szCs w:val="21"/>
          <w:highlight w:val="none"/>
        </w:rPr>
        <w:t>，特邀请有意向的且具有提供标的物能力的潜在</w:t>
      </w:r>
      <w:r>
        <w:rPr>
          <w:rFonts w:hint="eastAsia" w:ascii="宋体" w:hAnsi="宋体" w:cs="Times New Roman"/>
          <w:szCs w:val="21"/>
          <w:highlight w:val="none"/>
          <w:lang w:eastAsia="zh-CN"/>
        </w:rPr>
        <w:t>供应商</w:t>
      </w:r>
      <w:r>
        <w:rPr>
          <w:rFonts w:hint="eastAsia" w:ascii="宋体" w:hAnsi="宋体" w:cs="Times New Roman"/>
          <w:szCs w:val="21"/>
          <w:highlight w:val="none"/>
        </w:rPr>
        <w:t>（以下简称</w:t>
      </w:r>
      <w:r>
        <w:rPr>
          <w:rFonts w:hint="eastAsia" w:ascii="宋体" w:hAnsi="宋体" w:cs="Times New Roman"/>
          <w:szCs w:val="21"/>
          <w:highlight w:val="none"/>
          <w:lang w:eastAsia="zh-CN"/>
        </w:rPr>
        <w:t>供应商</w:t>
      </w:r>
      <w:r>
        <w:rPr>
          <w:rFonts w:hint="eastAsia" w:ascii="宋体" w:hAnsi="宋体" w:cs="Times New Roman"/>
          <w:szCs w:val="21"/>
          <w:highlight w:val="none"/>
        </w:rPr>
        <w:t>）</w:t>
      </w:r>
      <w:r>
        <w:rPr>
          <w:rFonts w:hint="eastAsia" w:ascii="宋体" w:hAnsi="宋体" w:cs="Times New Roman"/>
          <w:szCs w:val="21"/>
          <w:highlight w:val="none"/>
          <w:lang w:val="en-US" w:eastAsia="zh-CN"/>
        </w:rPr>
        <w:t>参加询比响应</w:t>
      </w:r>
      <w:r>
        <w:rPr>
          <w:rFonts w:hint="eastAsia" w:ascii="宋体" w:hAnsi="宋体" w:cs="Times New Roman"/>
          <w:szCs w:val="21"/>
          <w:highlight w:val="none"/>
        </w:rPr>
        <w:t>。</w:t>
      </w:r>
    </w:p>
    <w:p w14:paraId="0F81AB0A">
      <w:pPr>
        <w:widowControl w:val="0"/>
        <w:adjustRightInd w:val="0"/>
        <w:snapToGrid w:val="0"/>
        <w:spacing w:line="360" w:lineRule="auto"/>
        <w:ind w:firstLine="0" w:firstLineChars="0"/>
        <w:jc w:val="both"/>
        <w:rPr>
          <w:rFonts w:hint="eastAsia"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1.项目概况与采购内容（集中）</w:t>
      </w:r>
    </w:p>
    <w:p w14:paraId="4955FF14">
      <w:pPr>
        <w:wordWrap w:val="0"/>
        <w:adjustRightInd w:val="0"/>
        <w:snapToGrid w:val="0"/>
        <w:spacing w:line="360" w:lineRule="auto"/>
        <w:ind w:firstLine="420" w:firstLineChars="200"/>
        <w:jc w:val="left"/>
        <w:rPr>
          <w:rFonts w:ascii="宋体" w:hAnsi="宋体" w:cs="宋体"/>
          <w:szCs w:val="21"/>
          <w:highlight w:val="none"/>
        </w:rPr>
      </w:pPr>
      <w:bookmarkStart w:id="28" w:name="_Toc319394714"/>
      <w:bookmarkStart w:id="29" w:name="_Toc184704555"/>
      <w:bookmarkStart w:id="30" w:name="_Toc319769473"/>
      <w:r>
        <w:rPr>
          <w:rFonts w:hint="eastAsia" w:ascii="宋体" w:hAnsi="宋体" w:cs="宋体"/>
          <w:szCs w:val="21"/>
          <w:highlight w:val="none"/>
        </w:rPr>
        <w:t>1.1项目概况</w:t>
      </w:r>
    </w:p>
    <w:p w14:paraId="02B2DAFB">
      <w:pPr>
        <w:adjustRightInd w:val="0"/>
        <w:snapToGrid w:val="0"/>
        <w:spacing w:line="440" w:lineRule="exact"/>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2026年福建省邮电物业管理有限公司泉州分公司米油等食品集中采购项目，</w:t>
      </w:r>
      <w:r>
        <w:rPr>
          <w:rFonts w:hint="eastAsia" w:ascii="宋体" w:hAnsi="宋体" w:cs="宋体"/>
          <w:szCs w:val="21"/>
          <w:highlight w:val="none"/>
          <w:lang w:val="en-US" w:eastAsia="zh-CN"/>
        </w:rPr>
        <w:t>主要采购大米、油、调味品、牛奶系列、方便食品、鸡蛋等，</w:t>
      </w:r>
      <w:r>
        <w:rPr>
          <w:rFonts w:hint="eastAsia" w:ascii="宋体" w:hAnsi="宋体" w:eastAsia="宋体" w:cs="Times New Roman"/>
          <w:szCs w:val="21"/>
        </w:rPr>
        <w:t>本项目为包干项目，</w:t>
      </w:r>
      <w:r>
        <w:rPr>
          <w:rFonts w:hint="eastAsia" w:ascii="宋体" w:hAnsi="宋体" w:eastAsia="宋体" w:cs="Times New Roman"/>
          <w:szCs w:val="21"/>
          <w:lang w:val="en-US" w:eastAsia="zh-CN"/>
        </w:rPr>
        <w:t>供应商</w:t>
      </w:r>
      <w:r>
        <w:rPr>
          <w:rFonts w:hint="eastAsia" w:ascii="宋体" w:hAnsi="宋体" w:eastAsia="宋体" w:cs="Times New Roman"/>
          <w:szCs w:val="21"/>
        </w:rPr>
        <w:t>报价应包含项目一切可预见及不可预见的费用。</w:t>
      </w:r>
    </w:p>
    <w:p w14:paraId="09129B6C">
      <w:pPr>
        <w:wordWrap w:val="0"/>
        <w:adjustRightInd w:val="0"/>
        <w:snapToGrid w:val="0"/>
        <w:spacing w:line="360" w:lineRule="auto"/>
        <w:ind w:firstLine="420" w:firstLineChars="200"/>
        <w:jc w:val="left"/>
        <w:rPr>
          <w:rFonts w:hint="eastAsia" w:ascii="宋体" w:hAnsi="宋体" w:cs="宋体"/>
          <w:szCs w:val="21"/>
          <w:highlight w:val="none"/>
          <w:lang w:eastAsia="zh-CN"/>
        </w:rPr>
      </w:pPr>
      <w:r>
        <w:rPr>
          <w:rFonts w:hint="eastAsia" w:ascii="宋体" w:hAnsi="宋体" w:cs="宋体"/>
          <w:szCs w:val="21"/>
          <w:highlight w:val="none"/>
          <w:lang w:eastAsia="zh-CN"/>
        </w:rPr>
        <w:t>本次集中</w:t>
      </w:r>
      <w:r>
        <w:rPr>
          <w:rFonts w:hint="eastAsia" w:ascii="宋体" w:hAnsi="宋体" w:cs="宋体"/>
          <w:szCs w:val="21"/>
          <w:highlight w:val="none"/>
          <w:lang w:val="en-US" w:eastAsia="zh-CN"/>
        </w:rPr>
        <w:t>询比</w:t>
      </w:r>
      <w:r>
        <w:rPr>
          <w:rFonts w:hint="eastAsia" w:ascii="宋体" w:hAnsi="宋体" w:cs="宋体"/>
          <w:szCs w:val="21"/>
          <w:highlight w:val="none"/>
          <w:lang w:eastAsia="zh-CN"/>
        </w:rPr>
        <w:t>合同有效期为：合同生效之日起【</w:t>
      </w:r>
      <w:r>
        <w:rPr>
          <w:rFonts w:hint="eastAsia" w:ascii="宋体" w:hAnsi="宋体" w:cs="宋体"/>
          <w:szCs w:val="21"/>
          <w:highlight w:val="none"/>
          <w:lang w:val="en-US" w:eastAsia="zh-CN"/>
        </w:rPr>
        <w:t>2</w:t>
      </w:r>
      <w:r>
        <w:rPr>
          <w:rFonts w:hint="eastAsia" w:ascii="宋体" w:hAnsi="宋体" w:cs="宋体"/>
          <w:szCs w:val="21"/>
          <w:highlight w:val="none"/>
          <w:lang w:eastAsia="zh-CN"/>
        </w:rPr>
        <w:t>】年。</w:t>
      </w:r>
    </w:p>
    <w:p w14:paraId="0575B355">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1.2采购内容</w:t>
      </w:r>
    </w:p>
    <w:p w14:paraId="40208DC3">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本次询比要求具体如下：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3866"/>
        <w:gridCol w:w="2333"/>
      </w:tblGrid>
      <w:tr w14:paraId="4A93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362" w:type="pct"/>
            <w:shd w:val="clear" w:color="000000" w:fill="F2F2F2"/>
            <w:vAlign w:val="center"/>
          </w:tcPr>
          <w:p w14:paraId="28BF4289">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序号</w:t>
            </w:r>
          </w:p>
        </w:tc>
        <w:tc>
          <w:tcPr>
            <w:tcW w:w="2269" w:type="pct"/>
            <w:shd w:val="clear" w:color="000000" w:fill="F2F2F2"/>
            <w:vAlign w:val="center"/>
          </w:tcPr>
          <w:p w14:paraId="3B1D5BE4">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产品名称</w:t>
            </w:r>
          </w:p>
        </w:tc>
        <w:tc>
          <w:tcPr>
            <w:tcW w:w="1367" w:type="pct"/>
            <w:shd w:val="clear" w:color="000000" w:fill="F2F2F2"/>
            <w:vAlign w:val="center"/>
          </w:tcPr>
          <w:p w14:paraId="13EED47F">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数量</w:t>
            </w:r>
          </w:p>
        </w:tc>
      </w:tr>
      <w:tr w14:paraId="3064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2" w:type="pct"/>
            <w:shd w:val="clear" w:color="auto" w:fill="auto"/>
            <w:vAlign w:val="center"/>
          </w:tcPr>
          <w:p w14:paraId="23FDBCA5">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1</w:t>
            </w:r>
          </w:p>
        </w:tc>
        <w:tc>
          <w:tcPr>
            <w:tcW w:w="2269" w:type="pct"/>
            <w:shd w:val="clear" w:color="auto" w:fill="auto"/>
            <w:vAlign w:val="center"/>
          </w:tcPr>
          <w:p w14:paraId="24B36C42">
            <w:pPr>
              <w:keepNext w:val="0"/>
              <w:keepLines w:val="0"/>
              <w:widowControl/>
              <w:suppressLineNumbers w:val="0"/>
              <w:wordWrap w:val="0"/>
              <w:spacing w:before="0" w:beforeAutospacing="0" w:after="160" w:afterAutospacing="0" w:line="276" w:lineRule="auto"/>
              <w:ind w:left="0" w:leftChars="0" w:right="0" w:rightChars="0"/>
              <w:jc w:val="center"/>
              <w:rPr>
                <w:rFonts w:ascii="宋体" w:hAnsi="宋体" w:cs="宋体"/>
                <w:kern w:val="0"/>
                <w:szCs w:val="21"/>
                <w:highlight w:val="none"/>
              </w:rPr>
            </w:pPr>
            <w:r>
              <w:rPr>
                <w:rFonts w:hint="eastAsia" w:ascii="宋体" w:hAnsi="宋体" w:cs="宋体"/>
                <w:szCs w:val="21"/>
                <w:highlight w:val="none"/>
                <w:lang w:eastAsia="zh-CN"/>
              </w:rPr>
              <w:t>米油等食品</w:t>
            </w:r>
          </w:p>
        </w:tc>
        <w:tc>
          <w:tcPr>
            <w:tcW w:w="1367" w:type="pct"/>
            <w:shd w:val="clear" w:color="auto" w:fill="auto"/>
            <w:vAlign w:val="center"/>
          </w:tcPr>
          <w:p w14:paraId="6B927AD9">
            <w:pPr>
              <w:keepNext w:val="0"/>
              <w:keepLines w:val="0"/>
              <w:widowControl/>
              <w:suppressLineNumbers w:val="0"/>
              <w:wordWrap w:val="0"/>
              <w:spacing w:before="0" w:beforeAutospacing="0" w:after="160" w:afterAutospacing="0" w:line="276" w:lineRule="auto"/>
              <w:ind w:left="0" w:leftChars="0" w:right="0" w:rightChars="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详见附件：采购清单及基准价</w:t>
            </w:r>
          </w:p>
        </w:tc>
      </w:tr>
      <w:tr w14:paraId="210C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3"/>
            <w:shd w:val="clear" w:color="auto" w:fill="auto"/>
            <w:vAlign w:val="center"/>
          </w:tcPr>
          <w:p w14:paraId="3221C061">
            <w:pPr>
              <w:keepNext w:val="0"/>
              <w:keepLines w:val="0"/>
              <w:widowControl/>
              <w:suppressLineNumbers w:val="0"/>
              <w:wordWrap w:val="0"/>
              <w:spacing w:before="0" w:beforeAutospacing="0" w:after="160" w:afterAutospacing="0" w:line="276" w:lineRule="auto"/>
              <w:ind w:left="0" w:leftChars="0" w:right="0" w:rightChars="0"/>
              <w:jc w:val="both"/>
              <w:rPr>
                <w:rFonts w:hint="eastAsia" w:ascii="宋体" w:hAnsi="宋体" w:cs="宋体"/>
                <w:kern w:val="0"/>
                <w:szCs w:val="21"/>
                <w:highlight w:val="none"/>
                <w:lang w:val="en-US" w:eastAsia="zh-CN"/>
              </w:rPr>
            </w:pPr>
            <w:r>
              <w:rPr>
                <w:rFonts w:hint="eastAsia" w:ascii="宋体" w:hAnsi="宋体" w:cs="Times New Roman"/>
                <w:szCs w:val="21"/>
              </w:rPr>
              <w:t>本项目采购数量均为预估数量，实际采购数量具体以合同期内</w:t>
            </w:r>
            <w:r>
              <w:rPr>
                <w:rFonts w:hint="eastAsia" w:ascii="宋体" w:hAnsi="宋体" w:cs="Times New Roman"/>
                <w:szCs w:val="21"/>
                <w:lang w:val="en-US" w:eastAsia="zh-CN"/>
              </w:rPr>
              <w:t>采购</w:t>
            </w:r>
            <w:r>
              <w:rPr>
                <w:rFonts w:hint="eastAsia" w:ascii="宋体" w:hAnsi="宋体" w:cs="Times New Roman"/>
                <w:szCs w:val="21"/>
              </w:rPr>
              <w:t>人需求为准</w:t>
            </w:r>
          </w:p>
        </w:tc>
      </w:tr>
    </w:tbl>
    <w:p w14:paraId="0F3CFAB0">
      <w:pPr>
        <w:numPr>
          <w:ilvl w:val="0"/>
          <w:numId w:val="4"/>
        </w:numPr>
        <w:wordWrap w:val="0"/>
        <w:adjustRightInd w:val="0"/>
        <w:snapToGrid w:val="0"/>
        <w:spacing w:line="360" w:lineRule="auto"/>
        <w:ind w:firstLine="420" w:firstLineChars="200"/>
        <w:jc w:val="left"/>
        <w:rPr>
          <w:rFonts w:hint="eastAsia" w:ascii="宋体" w:hAnsi="宋体" w:cs="宋体"/>
          <w:szCs w:val="21"/>
          <w:highlight w:val="none"/>
          <w:lang w:bidi="ar"/>
        </w:rPr>
      </w:pPr>
      <w:r>
        <w:rPr>
          <w:rFonts w:hint="eastAsia" w:ascii="宋体" w:hAnsi="宋体" w:cs="宋体"/>
          <w:szCs w:val="21"/>
          <w:highlight w:val="none"/>
          <w:lang w:bidi="ar"/>
        </w:rPr>
        <w:t>预估</w:t>
      </w:r>
      <w:r>
        <w:rPr>
          <w:rFonts w:hint="eastAsia" w:ascii="宋体" w:hAnsi="宋体" w:cs="宋体"/>
          <w:szCs w:val="21"/>
          <w:highlight w:val="none"/>
        </w:rPr>
        <w:t>金额</w:t>
      </w:r>
      <w:r>
        <w:rPr>
          <w:rFonts w:hint="eastAsia" w:ascii="宋体" w:hAnsi="宋体" w:cs="宋体"/>
          <w:szCs w:val="21"/>
          <w:highlight w:val="none"/>
          <w:lang w:bidi="ar"/>
        </w:rPr>
        <w:t>：【</w:t>
      </w:r>
      <w:r>
        <w:rPr>
          <w:rFonts w:hint="eastAsia" w:ascii="Times New Roman" w:hAnsi="Times New Roman" w:cs="Times New Roman"/>
          <w:lang w:val="en-US" w:eastAsia="zh-CN"/>
        </w:rPr>
        <w:t>265</w:t>
      </w:r>
      <w:r>
        <w:rPr>
          <w:rFonts w:hint="eastAsia" w:ascii="宋体" w:hAnsi="宋体" w:cs="宋体"/>
          <w:szCs w:val="21"/>
          <w:highlight w:val="none"/>
          <w:lang w:bidi="ar"/>
        </w:rPr>
        <w:t>】万元（含税）</w:t>
      </w:r>
      <w:r>
        <w:rPr>
          <w:rFonts w:hint="eastAsia" w:ascii="宋体" w:hAnsi="宋体" w:cs="宋体"/>
          <w:szCs w:val="21"/>
          <w:highlight w:val="none"/>
          <w:lang w:eastAsia="zh-CN" w:bidi="ar"/>
        </w:rPr>
        <w:t>，</w:t>
      </w:r>
      <w:r>
        <w:rPr>
          <w:rFonts w:hint="eastAsia" w:ascii="宋体" w:hAnsi="宋体" w:cs="宋体"/>
          <w:szCs w:val="21"/>
          <w:highlight w:val="none"/>
          <w:lang w:val="en-US" w:eastAsia="zh-CN" w:bidi="ar"/>
        </w:rPr>
        <w:t>其中</w:t>
      </w:r>
      <w:r>
        <w:rPr>
          <w:rFonts w:hint="eastAsia" w:ascii="Times New Roman" w:hAnsi="Times New Roman" w:eastAsia="宋体" w:cs="Times New Roman"/>
          <w:lang w:val="en-US" w:eastAsia="zh-CN"/>
        </w:rPr>
        <w:t>米</w:t>
      </w:r>
      <w:r>
        <w:rPr>
          <w:rFonts w:hint="eastAsia" w:ascii="Times New Roman" w:hAnsi="Times New Roman" w:cs="Times New Roman"/>
          <w:lang w:val="en-US" w:eastAsia="zh-CN"/>
        </w:rPr>
        <w:t>55</w:t>
      </w:r>
      <w:r>
        <w:rPr>
          <w:rFonts w:hint="eastAsia" w:ascii="宋体" w:hAnsi="宋体" w:cs="宋体"/>
          <w:szCs w:val="21"/>
          <w:highlight w:val="none"/>
          <w:lang w:bidi="ar"/>
        </w:rPr>
        <w:t>万元（含税）</w:t>
      </w:r>
      <w:r>
        <w:rPr>
          <w:rFonts w:hint="eastAsia" w:ascii="Times New Roman" w:hAnsi="Times New Roman" w:eastAsia="宋体" w:cs="Times New Roman"/>
          <w:lang w:val="en-US" w:eastAsia="zh-CN"/>
        </w:rPr>
        <w:t>，食用油</w:t>
      </w:r>
      <w:r>
        <w:rPr>
          <w:rFonts w:hint="eastAsia" w:ascii="Times New Roman" w:hAnsi="Times New Roman" w:cs="Times New Roman"/>
          <w:lang w:val="en-US" w:eastAsia="zh-CN"/>
        </w:rPr>
        <w:t>37</w:t>
      </w:r>
      <w:r>
        <w:rPr>
          <w:rFonts w:hint="eastAsia" w:ascii="宋体" w:hAnsi="宋体" w:cs="宋体"/>
          <w:szCs w:val="21"/>
          <w:highlight w:val="none"/>
          <w:lang w:bidi="ar"/>
        </w:rPr>
        <w:t>万元（含税）</w:t>
      </w:r>
      <w:r>
        <w:rPr>
          <w:rFonts w:hint="eastAsia" w:ascii="Times New Roman" w:hAnsi="Times New Roman" w:eastAsia="宋体" w:cs="Times New Roman"/>
          <w:lang w:val="en-US" w:eastAsia="zh-CN"/>
        </w:rPr>
        <w:t>，零食类</w:t>
      </w:r>
      <w:r>
        <w:rPr>
          <w:rFonts w:hint="eastAsia" w:ascii="Times New Roman" w:hAnsi="Times New Roman" w:cs="Times New Roman"/>
          <w:lang w:val="en-US" w:eastAsia="zh-CN"/>
        </w:rPr>
        <w:t>40</w:t>
      </w:r>
      <w:r>
        <w:rPr>
          <w:rFonts w:hint="eastAsia" w:ascii="宋体" w:hAnsi="宋体" w:cs="宋体"/>
          <w:szCs w:val="21"/>
          <w:highlight w:val="none"/>
          <w:lang w:bidi="ar"/>
        </w:rPr>
        <w:t>万元（含税）</w:t>
      </w:r>
      <w:r>
        <w:rPr>
          <w:rFonts w:hint="eastAsia" w:ascii="Times New Roman" w:hAnsi="Times New Roman" w:eastAsia="宋体" w:cs="Times New Roman"/>
          <w:lang w:val="en-US" w:eastAsia="zh-CN"/>
        </w:rPr>
        <w:t>，调味料</w:t>
      </w:r>
      <w:r>
        <w:rPr>
          <w:rFonts w:hint="eastAsia" w:ascii="Times New Roman" w:hAnsi="Times New Roman" w:cs="Times New Roman"/>
          <w:lang w:val="en-US" w:eastAsia="zh-CN"/>
        </w:rPr>
        <w:t>8</w:t>
      </w:r>
      <w:r>
        <w:rPr>
          <w:rFonts w:hint="eastAsia" w:ascii="Times New Roman" w:hAnsi="Times New Roman" w:eastAsia="宋体" w:cs="Times New Roman"/>
          <w:lang w:val="en-US" w:eastAsia="zh-CN"/>
        </w:rPr>
        <w:t>0</w:t>
      </w:r>
      <w:r>
        <w:rPr>
          <w:rFonts w:hint="eastAsia" w:ascii="宋体" w:hAnsi="宋体" w:cs="宋体"/>
          <w:szCs w:val="21"/>
          <w:highlight w:val="none"/>
          <w:lang w:bidi="ar"/>
        </w:rPr>
        <w:t>万元（含税）</w:t>
      </w:r>
      <w:r>
        <w:rPr>
          <w:rFonts w:hint="eastAsia" w:ascii="Times New Roman" w:hAnsi="Times New Roman" w:eastAsia="宋体" w:cs="Times New Roman"/>
          <w:lang w:val="en-US" w:eastAsia="zh-CN"/>
        </w:rPr>
        <w:t>，牛奶系列</w:t>
      </w:r>
      <w:r>
        <w:rPr>
          <w:rFonts w:hint="eastAsia" w:ascii="Times New Roman" w:hAnsi="Times New Roman" w:cs="Times New Roman"/>
          <w:lang w:val="en-US" w:eastAsia="zh-CN"/>
        </w:rPr>
        <w:t>5</w:t>
      </w:r>
      <w:r>
        <w:rPr>
          <w:rFonts w:hint="eastAsia" w:ascii="宋体" w:hAnsi="宋体" w:cs="宋体"/>
          <w:szCs w:val="21"/>
          <w:highlight w:val="none"/>
          <w:lang w:bidi="ar"/>
        </w:rPr>
        <w:t>万元（含税）</w:t>
      </w:r>
      <w:r>
        <w:rPr>
          <w:rFonts w:hint="eastAsia" w:ascii="Times New Roman" w:hAnsi="Times New Roman" w:eastAsia="宋体" w:cs="Times New Roman"/>
          <w:lang w:val="en-US" w:eastAsia="zh-CN"/>
        </w:rPr>
        <w:t>，方便食品</w:t>
      </w:r>
      <w:r>
        <w:rPr>
          <w:rFonts w:hint="eastAsia" w:ascii="Times New Roman" w:hAnsi="Times New Roman" w:cs="Times New Roman"/>
          <w:lang w:val="en-US" w:eastAsia="zh-CN"/>
        </w:rPr>
        <w:t>4</w:t>
      </w:r>
      <w:r>
        <w:rPr>
          <w:rFonts w:hint="eastAsia" w:ascii="Times New Roman" w:hAnsi="Times New Roman" w:eastAsia="宋体" w:cs="Times New Roman"/>
          <w:lang w:val="en-US" w:eastAsia="zh-CN"/>
        </w:rPr>
        <w:t>0</w:t>
      </w:r>
      <w:r>
        <w:rPr>
          <w:rFonts w:hint="eastAsia" w:ascii="宋体" w:hAnsi="宋体" w:cs="宋体"/>
          <w:szCs w:val="21"/>
          <w:highlight w:val="none"/>
          <w:lang w:bidi="ar"/>
        </w:rPr>
        <w:t>万元（含税）</w:t>
      </w:r>
      <w:r>
        <w:rPr>
          <w:rFonts w:hint="eastAsia" w:ascii="Times New Roman" w:hAnsi="Times New Roman" w:eastAsia="宋体" w:cs="Times New Roman"/>
          <w:lang w:val="en-US" w:eastAsia="zh-CN"/>
        </w:rPr>
        <w:t>，鲜鸡蛋</w:t>
      </w:r>
      <w:r>
        <w:rPr>
          <w:rFonts w:hint="eastAsia" w:ascii="Times New Roman" w:hAnsi="Times New Roman" w:cs="Times New Roman"/>
          <w:lang w:val="en-US" w:eastAsia="zh-CN"/>
        </w:rPr>
        <w:t>8</w:t>
      </w:r>
      <w:r>
        <w:rPr>
          <w:rFonts w:hint="eastAsia" w:ascii="宋体" w:hAnsi="宋体" w:cs="宋体"/>
          <w:szCs w:val="21"/>
          <w:highlight w:val="none"/>
          <w:lang w:bidi="ar"/>
        </w:rPr>
        <w:t>万元（含税）；</w:t>
      </w:r>
    </w:p>
    <w:p w14:paraId="418C36FB">
      <w:pPr>
        <w:numPr>
          <w:ilvl w:val="0"/>
          <w:numId w:val="4"/>
        </w:numPr>
        <w:wordWrap w:val="0"/>
        <w:adjustRightInd w:val="0"/>
        <w:snapToGrid w:val="0"/>
        <w:spacing w:line="360" w:lineRule="auto"/>
        <w:ind w:firstLine="420" w:firstLineChars="200"/>
        <w:jc w:val="left"/>
        <w:rPr>
          <w:rFonts w:hint="eastAsia" w:ascii="宋体" w:hAnsi="宋体" w:cs="宋体"/>
          <w:szCs w:val="21"/>
          <w:highlight w:val="none"/>
          <w:lang w:bidi="ar"/>
        </w:rPr>
      </w:pPr>
      <w:r>
        <w:rPr>
          <w:rFonts w:hint="eastAsia" w:ascii="宋体" w:hAnsi="宋体" w:eastAsia="宋体" w:cs="宋体"/>
          <w:szCs w:val="21"/>
          <w:highlight w:val="none"/>
          <w:lang w:bidi="ar"/>
          <w14:ligatures w14:val="none"/>
        </w:rPr>
        <w:t>项目类型：【</w:t>
      </w:r>
      <w:r>
        <w:rPr>
          <w:rFonts w:hint="eastAsia" w:ascii="宋体" w:hAnsi="宋体" w:cs="宋体"/>
          <w:szCs w:val="21"/>
          <w:highlight w:val="none"/>
          <w:lang w:val="en-US" w:eastAsia="zh-CN" w:bidi="ar"/>
          <w14:ligatures w14:val="none"/>
        </w:rPr>
        <w:t>货物</w:t>
      </w:r>
      <w:r>
        <w:rPr>
          <w:rFonts w:hint="eastAsia" w:ascii="宋体" w:hAnsi="宋体" w:eastAsia="宋体" w:cs="宋体"/>
          <w:szCs w:val="21"/>
          <w:highlight w:val="none"/>
          <w:lang w:bidi="ar"/>
          <w14:ligatures w14:val="none"/>
        </w:rPr>
        <w:t>】</w:t>
      </w:r>
    </w:p>
    <w:p w14:paraId="189F139A">
      <w:pPr>
        <w:wordWrap w:val="0"/>
        <w:adjustRightInd w:val="0"/>
        <w:snapToGrid w:val="0"/>
        <w:spacing w:line="360" w:lineRule="auto"/>
        <w:ind w:firstLine="420" w:firstLineChars="200"/>
        <w:jc w:val="left"/>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Times New Roman"/>
          <w:szCs w:val="21"/>
        </w:rPr>
        <w:t>★到货验收</w:t>
      </w:r>
      <w:r>
        <w:rPr>
          <w:rFonts w:ascii="宋体" w:hAnsi="宋体" w:cs="Times New Roman"/>
          <w:szCs w:val="21"/>
        </w:rPr>
        <w:t>期</w:t>
      </w:r>
      <w:r>
        <w:rPr>
          <w:rFonts w:hint="eastAsia" w:ascii="宋体" w:hAnsi="宋体" w:cs="Times New Roman"/>
          <w:szCs w:val="21"/>
        </w:rPr>
        <w:t>：</w:t>
      </w:r>
      <w:r>
        <w:rPr>
          <w:rFonts w:ascii="宋体" w:hAnsi="宋体" w:cs="Times New Roman"/>
          <w:szCs w:val="21"/>
        </w:rPr>
        <w:t>自订单下达之日起</w:t>
      </w:r>
      <w:r>
        <w:rPr>
          <w:rFonts w:hint="eastAsia" w:ascii="宋体" w:hAnsi="宋体" w:cs="Times New Roman"/>
          <w:szCs w:val="21"/>
        </w:rPr>
        <w:t>3个工作日内到货，并将物品根据下单数量整批送货到</w:t>
      </w:r>
      <w:r>
        <w:rPr>
          <w:rFonts w:hint="eastAsia" w:ascii="宋体" w:hAnsi="宋体" w:cs="Times New Roman"/>
          <w:szCs w:val="21"/>
          <w:lang w:eastAsia="zh-CN"/>
        </w:rPr>
        <w:t>采购人</w:t>
      </w:r>
      <w:r>
        <w:rPr>
          <w:rFonts w:hint="eastAsia" w:ascii="宋体" w:hAnsi="宋体" w:cs="Times New Roman"/>
          <w:szCs w:val="21"/>
        </w:rPr>
        <w:t>指定地点交验</w:t>
      </w:r>
      <w:r>
        <w:rPr>
          <w:rFonts w:hint="eastAsia" w:ascii="宋体" w:hAnsi="宋体" w:cs="宋体"/>
          <w:szCs w:val="21"/>
          <w:highlight w:val="none"/>
          <w:lang w:eastAsia="zh-CN"/>
        </w:rPr>
        <w:t>。</w:t>
      </w:r>
    </w:p>
    <w:p w14:paraId="41449C6F">
      <w:pPr>
        <w:wordWrap w:val="0"/>
        <w:adjustRightInd w:val="0"/>
        <w:snapToGrid w:val="0"/>
        <w:spacing w:line="360" w:lineRule="auto"/>
        <w:ind w:firstLine="420" w:firstLineChars="200"/>
        <w:jc w:val="left"/>
        <w:rPr>
          <w:rFonts w:hint="eastAsia" w:ascii="宋体" w:hAnsi="宋体" w:cs="Times New Roman"/>
          <w:szCs w:val="21"/>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bookmarkStart w:id="31" w:name="_Hlk104464159"/>
      <w:r>
        <w:rPr>
          <w:rFonts w:hint="eastAsia" w:ascii="宋体" w:hAnsi="宋体" w:cs="Times New Roman"/>
          <w:szCs w:val="21"/>
        </w:rPr>
        <w:t>★</w:t>
      </w:r>
      <w:r>
        <w:rPr>
          <w:rFonts w:hint="eastAsia" w:ascii="宋体" w:hAnsi="宋体" w:cs="Times New Roman"/>
        </w:rPr>
        <w:t>生产日期：提供的产品生产日期与供应日期期间控制在2个月内</w:t>
      </w:r>
      <w:r>
        <w:rPr>
          <w:rFonts w:hint="eastAsia" w:ascii="宋体" w:hAnsi="宋体" w:cs="Times New Roman"/>
          <w:szCs w:val="21"/>
        </w:rPr>
        <w:t>。</w:t>
      </w:r>
      <w:bookmarkEnd w:id="31"/>
    </w:p>
    <w:p w14:paraId="492515C9">
      <w:pPr>
        <w:wordWrap w:val="0"/>
        <w:adjustRightInd w:val="0"/>
        <w:snapToGrid w:val="0"/>
        <w:spacing w:line="360" w:lineRule="auto"/>
        <w:ind w:firstLine="420" w:firstLineChars="200"/>
        <w:jc w:val="left"/>
        <w:rPr>
          <w:rFonts w:hint="eastAsia" w:ascii="宋体" w:hAnsi="宋体" w:cs="Times New Roman"/>
          <w:szCs w:val="21"/>
        </w:rPr>
      </w:pPr>
      <w:r>
        <w:rPr>
          <w:rFonts w:hint="eastAsia" w:ascii="宋体" w:hAnsi="宋体" w:cs="Times New Roman"/>
          <w:szCs w:val="21"/>
          <w:lang w:eastAsia="zh-CN"/>
        </w:rPr>
        <w:t>（</w:t>
      </w:r>
      <w:r>
        <w:rPr>
          <w:rFonts w:hint="eastAsia" w:ascii="宋体" w:hAnsi="宋体" w:cs="Times New Roman"/>
          <w:szCs w:val="21"/>
          <w:lang w:val="en-US" w:eastAsia="zh-CN"/>
        </w:rPr>
        <w:t>5</w:t>
      </w:r>
      <w:r>
        <w:rPr>
          <w:rFonts w:hint="eastAsia" w:ascii="宋体" w:hAnsi="宋体" w:cs="Times New Roman"/>
          <w:szCs w:val="21"/>
          <w:lang w:eastAsia="zh-CN"/>
        </w:rPr>
        <w:t>）</w:t>
      </w:r>
      <w:r>
        <w:rPr>
          <w:rFonts w:hint="eastAsia" w:ascii="宋体" w:hAnsi="宋体" w:cs="Times New Roman"/>
          <w:szCs w:val="21"/>
        </w:rPr>
        <w:t>★配送次数：每月配送至少3次。</w:t>
      </w:r>
    </w:p>
    <w:p w14:paraId="29EA7C26">
      <w:pPr>
        <w:wordWrap w:val="0"/>
        <w:adjustRightInd w:val="0"/>
        <w:snapToGrid w:val="0"/>
        <w:spacing w:line="360" w:lineRule="auto"/>
        <w:ind w:firstLine="420" w:firstLineChars="200"/>
        <w:jc w:val="left"/>
        <w:rPr>
          <w:rFonts w:hint="eastAsia" w:ascii="Times New Roman" w:hAnsi="Times New Roman" w:eastAsia="宋体" w:cs="Times New Roman"/>
          <w:lang w:eastAsia="zh-CN"/>
        </w:rPr>
      </w:pPr>
      <w:r>
        <w:rPr>
          <w:rFonts w:hint="eastAsia" w:ascii="宋体" w:hAnsi="宋体" w:eastAsia="宋体" w:cs="Times New Roman"/>
          <w:kern w:val="2"/>
          <w:sz w:val="21"/>
          <w:szCs w:val="21"/>
          <w:lang w:val="en-US" w:eastAsia="zh-CN" w:bidi="ar-SA"/>
        </w:rPr>
        <w:t>（6）★</w:t>
      </w:r>
      <w:r>
        <w:rPr>
          <w:rFonts w:ascii="宋体" w:hAnsi="宋体" w:eastAsia="宋体" w:cs="Times New Roman"/>
          <w:kern w:val="2"/>
          <w:sz w:val="21"/>
          <w:szCs w:val="21"/>
          <w:lang w:val="en-US" w:eastAsia="zh-CN" w:bidi="ar-SA"/>
        </w:rPr>
        <w:t>售后响应时间：</w:t>
      </w:r>
      <w:r>
        <w:rPr>
          <w:rFonts w:hint="eastAsia" w:ascii="宋体" w:hAnsi="宋体" w:eastAsia="宋体" w:cs="Times New Roman"/>
          <w:kern w:val="2"/>
          <w:sz w:val="21"/>
          <w:szCs w:val="21"/>
          <w:lang w:val="en-US" w:eastAsia="zh-CN" w:bidi="ar-SA"/>
        </w:rPr>
        <w:t>供应商需在接到采购人通知时</w:t>
      </w:r>
      <w:r>
        <w:rPr>
          <w:rFonts w:ascii="宋体" w:hAnsi="宋体" w:eastAsia="宋体" w:cs="Times New Roman"/>
          <w:kern w:val="2"/>
          <w:sz w:val="21"/>
          <w:szCs w:val="21"/>
          <w:lang w:val="en-US" w:eastAsia="zh-CN" w:bidi="ar-SA"/>
        </w:rPr>
        <w:t>72小时内响应</w:t>
      </w:r>
      <w:r>
        <w:rPr>
          <w:rFonts w:hint="eastAsia" w:ascii="宋体" w:hAnsi="宋体" w:eastAsia="宋体" w:cs="Times New Roman"/>
          <w:kern w:val="2"/>
          <w:sz w:val="21"/>
          <w:szCs w:val="21"/>
          <w:lang w:val="en-US" w:eastAsia="zh-CN" w:bidi="ar-SA"/>
        </w:rPr>
        <w:t>并完成处理</w:t>
      </w:r>
      <w:r>
        <w:rPr>
          <w:rFonts w:hint="eastAsia" w:ascii="宋体" w:hAnsi="宋体" w:cs="Times New Roman"/>
          <w:kern w:val="2"/>
          <w:sz w:val="21"/>
          <w:szCs w:val="21"/>
          <w:lang w:val="en-US" w:eastAsia="zh-CN" w:bidi="ar-SA"/>
        </w:rPr>
        <w:t>。</w:t>
      </w:r>
    </w:p>
    <w:p w14:paraId="021867BB">
      <w:pPr>
        <w:wordWrap w:val="0"/>
        <w:adjustRightInd w:val="0"/>
        <w:snapToGrid w:val="0"/>
        <w:spacing w:line="360" w:lineRule="auto"/>
        <w:ind w:firstLine="420" w:firstLineChars="200"/>
        <w:jc w:val="left"/>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7</w:t>
      </w:r>
      <w:r>
        <w:rPr>
          <w:rFonts w:hint="eastAsia" w:ascii="宋体" w:hAnsi="宋体" w:cs="宋体"/>
          <w:szCs w:val="21"/>
          <w:highlight w:val="none"/>
          <w:lang w:eastAsia="zh-CN"/>
        </w:rPr>
        <w:t>）★服务地点：福建省泉州市，</w:t>
      </w:r>
      <w:r>
        <w:rPr>
          <w:rFonts w:hint="eastAsia" w:ascii="宋体" w:hAnsi="宋体" w:cs="宋体"/>
          <w:szCs w:val="21"/>
          <w:highlight w:val="none"/>
          <w:lang w:val="en-US" w:eastAsia="zh-CN"/>
        </w:rPr>
        <w:t>采购人</w:t>
      </w:r>
      <w:r>
        <w:rPr>
          <w:rFonts w:hint="eastAsia" w:ascii="宋体" w:hAnsi="宋体" w:cs="宋体"/>
          <w:szCs w:val="21"/>
          <w:highlight w:val="none"/>
          <w:lang w:eastAsia="zh-CN"/>
        </w:rPr>
        <w:t>指定地点。</w:t>
      </w:r>
    </w:p>
    <w:p w14:paraId="16A9EE12">
      <w:pPr>
        <w:wordWrap w:val="0"/>
        <w:adjustRightInd w:val="0"/>
        <w:snapToGrid w:val="0"/>
        <w:spacing w:line="360" w:lineRule="auto"/>
        <w:ind w:firstLine="420" w:firstLineChars="200"/>
        <w:jc w:val="left"/>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8</w:t>
      </w:r>
      <w:r>
        <w:rPr>
          <w:rFonts w:hint="eastAsia" w:ascii="宋体" w:hAnsi="宋体" w:cs="宋体"/>
          <w:szCs w:val="21"/>
          <w:highlight w:val="none"/>
          <w:lang w:eastAsia="zh-CN"/>
        </w:rPr>
        <w:t>）技术要求：以</w:t>
      </w:r>
      <w:r>
        <w:rPr>
          <w:rFonts w:hint="eastAsia" w:ascii="宋体" w:hAnsi="宋体" w:cs="宋体"/>
          <w:szCs w:val="21"/>
          <w:highlight w:val="none"/>
          <w:lang w:val="en-US" w:eastAsia="zh-CN"/>
        </w:rPr>
        <w:t>询比</w:t>
      </w:r>
      <w:r>
        <w:rPr>
          <w:rFonts w:hint="eastAsia" w:ascii="宋体" w:hAnsi="宋体" w:cs="宋体"/>
          <w:szCs w:val="21"/>
          <w:highlight w:val="none"/>
          <w:lang w:eastAsia="zh-CN"/>
        </w:rPr>
        <w:t>文件第五章技术规范书要求为准。</w:t>
      </w:r>
    </w:p>
    <w:p w14:paraId="3C1BCC89">
      <w:pPr>
        <w:wordWrap w:val="0"/>
        <w:adjustRightInd w:val="0"/>
        <w:snapToGrid w:val="0"/>
        <w:spacing w:line="360" w:lineRule="auto"/>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1.3本项目不划分分包，</w:t>
      </w:r>
      <w:r>
        <w:rPr>
          <w:rFonts w:hint="eastAsia" w:ascii="宋体" w:hAnsi="宋体" w:eastAsia="宋体" w:cs="宋体"/>
          <w:kern w:val="2"/>
          <w:sz w:val="21"/>
          <w:szCs w:val="21"/>
          <w:highlight w:val="none"/>
          <w:lang w:val="en-US" w:eastAsia="zh-CN" w:bidi="ar-SA"/>
        </w:rPr>
        <w:t>成交供应商数量2个。</w:t>
      </w:r>
    </w:p>
    <w:p w14:paraId="6EB43619">
      <w:pPr>
        <w:keepNext w:val="0"/>
        <w:keepLines w:val="0"/>
        <w:widowControl/>
        <w:suppressLineNumbers w:val="0"/>
        <w:spacing w:before="0" w:beforeAutospacing="0" w:after="0" w:afterAutospacing="0"/>
        <w:ind w:left="0" w:right="0" w:firstLine="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1.4本项目成交候选人数量为【3】个，成交供应商数量为【2】个，成交人份额（含税）=预估不含税金额*所有成交人中最高的响应折扣*（1+应答税率）*成交人份额比例。 </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3526"/>
        <w:gridCol w:w="2342"/>
        <w:gridCol w:w="1594"/>
      </w:tblGrid>
      <w:tr w14:paraId="3476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blHeader/>
        </w:trPr>
        <w:tc>
          <w:tcPr>
            <w:tcW w:w="622" w:type="pct"/>
            <w:shd w:val="clear" w:color="000000" w:fill="F2F2F2"/>
            <w:noWrap/>
            <w:vAlign w:val="bottom"/>
          </w:tcPr>
          <w:p w14:paraId="7B09B2DC">
            <w:pPr>
              <w:keepNext w:val="0"/>
              <w:keepLines w:val="0"/>
              <w:widowControl/>
              <w:suppressLineNumbers w:val="0"/>
              <w:spacing w:before="0" w:beforeAutospacing="0" w:after="0" w:afterAutospacing="0"/>
              <w:ind w:left="0" w:right="0"/>
              <w:jc w:val="center"/>
              <w:rPr>
                <w:rFonts w:ascii="宋体" w:hAnsi="宋体" w:eastAsia="宋体" w:cs="宋体"/>
                <w:kern w:val="0"/>
                <w:szCs w:val="21"/>
              </w:rPr>
            </w:pPr>
            <w:r>
              <w:rPr>
                <w:rFonts w:hint="eastAsia" w:ascii="宋体" w:hAnsi="宋体" w:eastAsia="宋体" w:cs="宋体"/>
                <w:kern w:val="0"/>
                <w:szCs w:val="21"/>
              </w:rPr>
              <w:t>序号</w:t>
            </w:r>
          </w:p>
        </w:tc>
        <w:tc>
          <w:tcPr>
            <w:tcW w:w="2069" w:type="pct"/>
            <w:shd w:val="clear" w:color="000000" w:fill="F2F2F2"/>
            <w:noWrap/>
            <w:vAlign w:val="bottom"/>
          </w:tcPr>
          <w:p w14:paraId="36697678">
            <w:pPr>
              <w:keepNext w:val="0"/>
              <w:keepLines w:val="0"/>
              <w:widowControl/>
              <w:suppressLineNumbers w:val="0"/>
              <w:spacing w:before="0" w:beforeAutospacing="0" w:after="0" w:afterAutospacing="0"/>
              <w:ind w:left="0" w:right="0"/>
              <w:jc w:val="center"/>
              <w:rPr>
                <w:rFonts w:ascii="宋体" w:hAnsi="宋体" w:eastAsia="宋体" w:cs="宋体"/>
                <w:kern w:val="0"/>
                <w:szCs w:val="21"/>
              </w:rPr>
            </w:pPr>
            <w:r>
              <w:rPr>
                <w:rFonts w:hint="eastAsia" w:ascii="宋体" w:hAnsi="宋体" w:eastAsia="宋体" w:cs="宋体"/>
                <w:kern w:val="0"/>
                <w:szCs w:val="21"/>
              </w:rPr>
              <w:t>综合排名</w:t>
            </w:r>
          </w:p>
        </w:tc>
        <w:tc>
          <w:tcPr>
            <w:tcW w:w="1374" w:type="pct"/>
            <w:shd w:val="clear" w:color="000000" w:fill="F2F2F2"/>
          </w:tcPr>
          <w:p w14:paraId="5855F139">
            <w:pPr>
              <w:keepNext w:val="0"/>
              <w:keepLines w:val="0"/>
              <w:widowControl/>
              <w:suppressLineNumbers w:val="0"/>
              <w:spacing w:before="0" w:beforeAutospacing="0" w:after="0" w:afterAutospacing="0"/>
              <w:ind w:left="0" w:right="0"/>
              <w:jc w:val="center"/>
              <w:rPr>
                <w:rFonts w:ascii="宋体" w:hAnsi="宋体" w:eastAsia="宋体" w:cs="宋体"/>
                <w:kern w:val="0"/>
                <w:szCs w:val="21"/>
              </w:rPr>
            </w:pPr>
            <w:r>
              <w:rPr>
                <w:rFonts w:hint="eastAsia" w:ascii="宋体" w:hAnsi="宋体" w:cs="宋体"/>
                <w:kern w:val="0"/>
                <w:szCs w:val="21"/>
                <w:lang w:eastAsia="zh-CN"/>
              </w:rPr>
              <w:t>成交</w:t>
            </w:r>
            <w:r>
              <w:rPr>
                <w:rFonts w:hint="eastAsia" w:ascii="宋体" w:hAnsi="宋体" w:eastAsia="宋体" w:cs="宋体"/>
                <w:kern w:val="0"/>
                <w:szCs w:val="21"/>
              </w:rPr>
              <w:t>份额比例</w:t>
            </w:r>
          </w:p>
        </w:tc>
        <w:tc>
          <w:tcPr>
            <w:tcW w:w="935" w:type="pct"/>
            <w:shd w:val="clear" w:color="000000" w:fill="F2F2F2"/>
            <w:vAlign w:val="bottom"/>
          </w:tcPr>
          <w:p w14:paraId="54C7618F">
            <w:pPr>
              <w:keepNext w:val="0"/>
              <w:keepLines w:val="0"/>
              <w:widowControl/>
              <w:suppressLineNumbers w:val="0"/>
              <w:spacing w:before="0" w:beforeAutospacing="0" w:after="0" w:afterAutospacing="0"/>
              <w:ind w:left="0" w:right="0"/>
              <w:jc w:val="center"/>
              <w:rPr>
                <w:rFonts w:ascii="宋体" w:hAnsi="宋体" w:eastAsia="宋体" w:cs="宋体"/>
                <w:kern w:val="0"/>
                <w:szCs w:val="21"/>
              </w:rPr>
            </w:pPr>
            <w:r>
              <w:rPr>
                <w:rFonts w:hint="eastAsia" w:ascii="宋体" w:hAnsi="宋体" w:eastAsia="宋体" w:cs="宋体"/>
                <w:kern w:val="0"/>
                <w:szCs w:val="21"/>
              </w:rPr>
              <w:t>备注</w:t>
            </w:r>
          </w:p>
        </w:tc>
      </w:tr>
      <w:tr w14:paraId="3CB1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bottom"/>
          </w:tcPr>
          <w:p w14:paraId="7A6243DD">
            <w:pPr>
              <w:keepNext w:val="0"/>
              <w:keepLines w:val="0"/>
              <w:widowControl/>
              <w:suppressLineNumbers w:val="0"/>
              <w:spacing w:before="0" w:beforeAutospacing="0" w:after="0" w:afterAutospacing="0"/>
              <w:ind w:left="0" w:right="0"/>
              <w:jc w:val="center"/>
              <w:rPr>
                <w:rFonts w:ascii="宋体" w:hAnsi="宋体" w:eastAsia="宋体" w:cs="宋体"/>
                <w:kern w:val="0"/>
                <w:szCs w:val="21"/>
              </w:rPr>
            </w:pPr>
            <w:r>
              <w:rPr>
                <w:rFonts w:hint="eastAsia" w:ascii="宋体" w:hAnsi="宋体" w:eastAsia="宋体" w:cs="宋体"/>
                <w:kern w:val="0"/>
                <w:szCs w:val="21"/>
              </w:rPr>
              <w:t>1</w:t>
            </w:r>
          </w:p>
        </w:tc>
        <w:tc>
          <w:tcPr>
            <w:tcW w:w="2069" w:type="pct"/>
            <w:shd w:val="clear" w:color="auto" w:fill="auto"/>
            <w:noWrap/>
            <w:vAlign w:val="bottom"/>
          </w:tcPr>
          <w:p w14:paraId="61790203">
            <w:pPr>
              <w:keepNext w:val="0"/>
              <w:keepLines w:val="0"/>
              <w:widowControl/>
              <w:suppressLineNumbers w:val="0"/>
              <w:spacing w:before="0" w:beforeAutospacing="0" w:after="0" w:afterAutospacing="0"/>
              <w:ind w:left="0" w:right="0"/>
              <w:jc w:val="center"/>
              <w:rPr>
                <w:rFonts w:ascii="宋体" w:hAnsi="宋体" w:eastAsia="宋体" w:cs="宋体"/>
                <w:kern w:val="0"/>
                <w:szCs w:val="21"/>
              </w:rPr>
            </w:pPr>
            <w:r>
              <w:rPr>
                <w:rFonts w:hint="eastAsia" w:ascii="宋体" w:hAnsi="宋体" w:eastAsia="宋体" w:cs="宋体"/>
                <w:kern w:val="0"/>
                <w:szCs w:val="21"/>
              </w:rPr>
              <w:t>第一名</w:t>
            </w:r>
          </w:p>
        </w:tc>
        <w:tc>
          <w:tcPr>
            <w:tcW w:w="1374" w:type="pct"/>
          </w:tcPr>
          <w:p w14:paraId="1AF3385A">
            <w:pPr>
              <w:keepNext w:val="0"/>
              <w:keepLines w:val="0"/>
              <w:widowControl/>
              <w:suppressLineNumbers w:val="0"/>
              <w:spacing w:before="0" w:beforeAutospacing="0" w:after="0" w:afterAutospacing="0"/>
              <w:ind w:left="0" w:right="0"/>
              <w:jc w:val="center"/>
              <w:rPr>
                <w:rFonts w:ascii="宋体" w:hAnsi="宋体" w:eastAsia="宋体" w:cs="宋体"/>
                <w:kern w:val="0"/>
                <w:szCs w:val="21"/>
              </w:rPr>
            </w:pPr>
            <w:r>
              <w:rPr>
                <w:rFonts w:hint="eastAsia" w:ascii="宋体" w:hAnsi="宋体" w:eastAsia="宋体" w:cs="宋体"/>
                <w:kern w:val="0"/>
                <w:szCs w:val="21"/>
                <w:lang w:val="en-US" w:eastAsia="zh-CN"/>
              </w:rPr>
              <w:t>60</w:t>
            </w:r>
            <w:r>
              <w:rPr>
                <w:rFonts w:hint="eastAsia" w:ascii="宋体" w:hAnsi="宋体" w:eastAsia="宋体" w:cs="宋体"/>
                <w:kern w:val="0"/>
                <w:szCs w:val="21"/>
              </w:rPr>
              <w:t>%</w:t>
            </w:r>
          </w:p>
        </w:tc>
        <w:tc>
          <w:tcPr>
            <w:tcW w:w="935" w:type="pct"/>
            <w:shd w:val="clear" w:color="auto" w:fill="auto"/>
            <w:vAlign w:val="bottom"/>
          </w:tcPr>
          <w:p w14:paraId="4A878350">
            <w:pPr>
              <w:keepNext w:val="0"/>
              <w:keepLines w:val="0"/>
              <w:widowControl/>
              <w:suppressLineNumbers w:val="0"/>
              <w:spacing w:before="0" w:beforeAutospacing="0" w:after="0" w:afterAutospacing="0"/>
              <w:ind w:left="0" w:right="0"/>
              <w:jc w:val="left"/>
              <w:rPr>
                <w:rFonts w:ascii="宋体" w:hAnsi="宋体" w:eastAsia="宋体" w:cs="宋体"/>
                <w:kern w:val="0"/>
                <w:szCs w:val="21"/>
              </w:rPr>
            </w:pPr>
          </w:p>
        </w:tc>
      </w:tr>
      <w:tr w14:paraId="7709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bottom"/>
          </w:tcPr>
          <w:p w14:paraId="45129807">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w:t>
            </w:r>
          </w:p>
        </w:tc>
        <w:tc>
          <w:tcPr>
            <w:tcW w:w="2069" w:type="pct"/>
            <w:shd w:val="clear" w:color="auto" w:fill="auto"/>
            <w:noWrap/>
            <w:vAlign w:val="bottom"/>
          </w:tcPr>
          <w:p w14:paraId="1B6F3479">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rPr>
            </w:pPr>
            <w:r>
              <w:rPr>
                <w:rFonts w:hint="eastAsia" w:ascii="宋体" w:hAnsi="宋体" w:eastAsia="宋体" w:cs="宋体"/>
                <w:kern w:val="0"/>
                <w:szCs w:val="21"/>
              </w:rPr>
              <w:t>第</w:t>
            </w:r>
            <w:r>
              <w:rPr>
                <w:rFonts w:hint="eastAsia" w:ascii="宋体" w:hAnsi="宋体" w:cs="宋体"/>
                <w:kern w:val="0"/>
                <w:szCs w:val="21"/>
                <w:lang w:val="en-US" w:eastAsia="zh-CN"/>
              </w:rPr>
              <w:t>二</w:t>
            </w:r>
            <w:r>
              <w:rPr>
                <w:rFonts w:hint="eastAsia" w:ascii="宋体" w:hAnsi="宋体" w:eastAsia="宋体" w:cs="宋体"/>
                <w:kern w:val="0"/>
                <w:szCs w:val="21"/>
              </w:rPr>
              <w:t>名</w:t>
            </w:r>
          </w:p>
        </w:tc>
        <w:tc>
          <w:tcPr>
            <w:tcW w:w="1374" w:type="pct"/>
          </w:tcPr>
          <w:p w14:paraId="4186A077">
            <w:pPr>
              <w:keepNext w:val="0"/>
              <w:keepLines w:val="0"/>
              <w:widowControl/>
              <w:suppressLineNumbers w:val="0"/>
              <w:spacing w:before="0" w:beforeAutospacing="0" w:after="0" w:afterAutospacing="0"/>
              <w:ind w:left="0" w:right="0"/>
              <w:jc w:val="center"/>
              <w:rPr>
                <w:rFonts w:ascii="宋体" w:hAnsi="宋体" w:eastAsia="宋体" w:cs="宋体"/>
                <w:kern w:val="0"/>
                <w:szCs w:val="21"/>
              </w:rPr>
            </w:pPr>
            <w:r>
              <w:rPr>
                <w:rFonts w:hint="eastAsia" w:ascii="宋体" w:hAnsi="宋体" w:cs="宋体"/>
                <w:kern w:val="0"/>
                <w:szCs w:val="21"/>
                <w:lang w:val="en-US" w:eastAsia="zh-CN"/>
              </w:rPr>
              <w:t>40</w:t>
            </w:r>
            <w:r>
              <w:rPr>
                <w:rFonts w:hint="eastAsia" w:ascii="宋体" w:hAnsi="宋体" w:eastAsia="宋体" w:cs="宋体"/>
                <w:kern w:val="0"/>
                <w:szCs w:val="21"/>
              </w:rPr>
              <w:t>%</w:t>
            </w:r>
          </w:p>
        </w:tc>
        <w:tc>
          <w:tcPr>
            <w:tcW w:w="935" w:type="pct"/>
            <w:shd w:val="clear" w:color="auto" w:fill="auto"/>
            <w:vAlign w:val="bottom"/>
          </w:tcPr>
          <w:p w14:paraId="7C3268F4">
            <w:pPr>
              <w:keepNext w:val="0"/>
              <w:keepLines w:val="0"/>
              <w:widowControl/>
              <w:suppressLineNumbers w:val="0"/>
              <w:spacing w:before="0" w:beforeAutospacing="0" w:after="0" w:afterAutospacing="0"/>
              <w:ind w:left="0" w:right="0"/>
              <w:jc w:val="left"/>
              <w:rPr>
                <w:rFonts w:ascii="宋体" w:hAnsi="宋体" w:eastAsia="宋体" w:cs="宋体"/>
                <w:kern w:val="0"/>
                <w:szCs w:val="21"/>
              </w:rPr>
            </w:pPr>
          </w:p>
        </w:tc>
      </w:tr>
    </w:tbl>
    <w:p w14:paraId="0F24D435">
      <w:pPr>
        <w:wordWrap w:val="0"/>
        <w:adjustRightInd w:val="0"/>
        <w:snapToGrid w:val="0"/>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本项目设置最高响应折扣限价，</w:t>
      </w:r>
      <w:r>
        <w:rPr>
          <w:rFonts w:hint="eastAsia" w:ascii="Times New Roman" w:hAnsi="Times New Roman" w:cs="Times New Roman"/>
          <w:lang w:val="en-US" w:eastAsia="zh-CN"/>
        </w:rPr>
        <w:t>供应商</w:t>
      </w:r>
      <w:r>
        <w:rPr>
          <w:rFonts w:hint="eastAsia" w:ascii="Times New Roman" w:hAnsi="Times New Roman" w:cs="Times New Roman"/>
        </w:rPr>
        <w:t>在基准价基础上进行折扣报价</w:t>
      </w:r>
      <w:r>
        <w:rPr>
          <w:rFonts w:hint="eastAsia" w:ascii="Times New Roman" w:hAnsi="Times New Roman" w:cs="Times New Roman"/>
          <w:lang w:eastAsia="zh-CN"/>
        </w:rPr>
        <w:t>，</w:t>
      </w:r>
      <w:r>
        <w:rPr>
          <w:rFonts w:hint="eastAsia" w:ascii="Times New Roman" w:hAnsi="Times New Roman" w:cs="Times New Roman"/>
          <w:lang w:val="en-US" w:eastAsia="zh-CN"/>
        </w:rPr>
        <w:t>基准价按“</w:t>
      </w:r>
      <w:r>
        <w:rPr>
          <w:rFonts w:hint="eastAsia" w:ascii="Times New Roman" w:hAnsi="Times New Roman" w:eastAsia="宋体" w:cs="Times New Roman"/>
          <w:lang w:val="en-US" w:eastAsia="zh-CN"/>
        </w:rPr>
        <w:t>询比文件-附件：采购清单及基准价</w:t>
      </w:r>
      <w:r>
        <w:rPr>
          <w:rFonts w:hint="eastAsia" w:ascii="Times New Roman" w:hAnsi="Times New Roman" w:cs="Times New Roman"/>
          <w:lang w:val="en-US" w:eastAsia="zh-CN"/>
        </w:rPr>
        <w:t>”中列明的标准执行，</w:t>
      </w:r>
      <w:r>
        <w:rPr>
          <w:rFonts w:hint="eastAsia" w:ascii="宋体" w:hAnsi="宋体" w:eastAsia="宋体" w:cs="宋体"/>
          <w:color w:val="auto"/>
          <w:szCs w:val="21"/>
          <w:highlight w:val="none"/>
        </w:rPr>
        <w:t>最高响应折扣限价为【</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rPr>
        <w:t>】%，供应商响应报价高于最高响应折扣限价的，其响应将被否决</w:t>
      </w:r>
      <w:r>
        <w:rPr>
          <w:rFonts w:hint="eastAsia" w:ascii="宋体" w:hAnsi="宋体" w:cs="宋体"/>
          <w:color w:val="auto"/>
          <w:szCs w:val="21"/>
          <w:highlight w:val="none"/>
          <w:lang w:eastAsia="zh-CN"/>
        </w:rPr>
        <w:t>。</w:t>
      </w:r>
    </w:p>
    <w:p w14:paraId="42141FE8">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2.供应商资格要求</w:t>
      </w:r>
      <w:bookmarkEnd w:id="28"/>
      <w:bookmarkEnd w:id="29"/>
      <w:bookmarkEnd w:id="30"/>
    </w:p>
    <w:p w14:paraId="3E327191">
      <w:pPr>
        <w:spacing w:line="440" w:lineRule="exact"/>
        <w:rPr>
          <w:rFonts w:ascii="宋体" w:hAnsi="宋体" w:cs="Times New Roman"/>
          <w:b/>
          <w:bCs/>
          <w:szCs w:val="21"/>
          <w:highlight w:val="none"/>
        </w:rPr>
      </w:pPr>
      <w:bookmarkStart w:id="32" w:name="_Toc319769474"/>
      <w:bookmarkStart w:id="33" w:name="_Toc319394715"/>
      <w:bookmarkStart w:id="34" w:name="_Toc184704556"/>
      <w:r>
        <w:rPr>
          <w:rFonts w:hint="eastAsia" w:ascii="宋体" w:hAnsi="宋体" w:cs="Times New Roman"/>
          <w:b/>
          <w:bCs/>
          <w:szCs w:val="21"/>
          <w:highlight w:val="none"/>
        </w:rPr>
        <w:t>2.1</w:t>
      </w:r>
      <w:r>
        <w:rPr>
          <w:rFonts w:hint="eastAsia" w:ascii="宋体" w:hAnsi="宋体" w:cs="Times New Roman"/>
          <w:b/>
          <w:bCs/>
          <w:szCs w:val="21"/>
          <w:highlight w:val="none"/>
          <w:lang w:eastAsia="zh-CN"/>
        </w:rPr>
        <w:t>供应商</w:t>
      </w:r>
      <w:r>
        <w:rPr>
          <w:rFonts w:hint="eastAsia" w:ascii="宋体" w:hAnsi="宋体" w:cs="Times New Roman"/>
          <w:b/>
          <w:bCs/>
          <w:szCs w:val="21"/>
          <w:highlight w:val="none"/>
        </w:rPr>
        <w:t>基本资格要求</w:t>
      </w:r>
    </w:p>
    <w:p w14:paraId="7480345B">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05F95C85">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2.1.2单位负责人为同一人或者存在控股、管理关系的不同单位，不得同时参加本项目中同一标包响应或者未划分标包的同一项目响应。</w:t>
      </w:r>
    </w:p>
    <w:p w14:paraId="7D119CBF">
      <w:pPr>
        <w:adjustRightInd w:val="0"/>
        <w:snapToGrid w:val="0"/>
        <w:spacing w:line="440" w:lineRule="exact"/>
        <w:ind w:firstLine="420" w:firstLineChars="200"/>
        <w:rPr>
          <w:rFonts w:hint="eastAsia" w:ascii="宋体" w:hAnsi="宋体" w:cs="宋体"/>
          <w:szCs w:val="21"/>
          <w:highlight w:val="none"/>
          <w:lang w:eastAsia="zh-CN"/>
        </w:rPr>
      </w:pPr>
      <w:r>
        <w:rPr>
          <w:rFonts w:hint="eastAsia" w:ascii="宋体" w:hAnsi="宋体" w:cs="宋体"/>
          <w:szCs w:val="21"/>
          <w:highlight w:val="none"/>
        </w:rPr>
        <w:t>2.1.</w:t>
      </w:r>
      <w:r>
        <w:rPr>
          <w:rFonts w:hint="eastAsia" w:ascii="宋体" w:hAnsi="宋体" w:cs="宋体"/>
          <w:szCs w:val="21"/>
          <w:highlight w:val="none"/>
          <w:lang w:val="en-US" w:eastAsia="zh-CN"/>
        </w:rPr>
        <w:t>3</w:t>
      </w:r>
      <w:r>
        <w:rPr>
          <w:rFonts w:hint="eastAsia" w:ascii="宋体" w:hAnsi="宋体" w:cs="宋体"/>
          <w:szCs w:val="21"/>
          <w:highlight w:val="none"/>
        </w:rPr>
        <w:t>本次询比不接受联合体响应</w:t>
      </w:r>
      <w:r>
        <w:rPr>
          <w:rFonts w:hint="eastAsia" w:ascii="宋体" w:hAnsi="宋体" w:cs="宋体"/>
          <w:szCs w:val="21"/>
          <w:highlight w:val="none"/>
          <w:lang w:eastAsia="zh-CN"/>
        </w:rPr>
        <w:t>。</w:t>
      </w:r>
    </w:p>
    <w:p w14:paraId="2271F6A1">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2.1.</w:t>
      </w:r>
      <w:r>
        <w:rPr>
          <w:rFonts w:hint="eastAsia" w:ascii="宋体" w:hAnsi="宋体" w:cs="宋体"/>
          <w:szCs w:val="21"/>
          <w:highlight w:val="none"/>
          <w:lang w:val="en-US" w:eastAsia="zh-CN"/>
        </w:rPr>
        <w:t>4</w:t>
      </w:r>
      <w:r>
        <w:rPr>
          <w:rFonts w:hint="eastAsia" w:ascii="宋体" w:hAnsi="宋体" w:cs="Times New Roman"/>
          <w:szCs w:val="21"/>
        </w:rPr>
        <w:t>本次</w:t>
      </w:r>
      <w:r>
        <w:rPr>
          <w:rFonts w:hint="eastAsia" w:ascii="宋体" w:hAnsi="宋体" w:cs="Times New Roman"/>
          <w:szCs w:val="21"/>
          <w:lang w:val="en-US" w:eastAsia="zh-CN"/>
        </w:rPr>
        <w:t>询比</w:t>
      </w:r>
      <w:r>
        <w:rPr>
          <w:rFonts w:hint="eastAsia" w:ascii="宋体" w:hAnsi="宋体" w:cs="Times New Roman"/>
          <w:szCs w:val="21"/>
        </w:rPr>
        <w:t>接受代理商</w:t>
      </w:r>
      <w:r>
        <w:rPr>
          <w:rFonts w:hint="eastAsia" w:ascii="宋体" w:hAnsi="宋体" w:cs="Times New Roman"/>
          <w:szCs w:val="21"/>
          <w:lang w:val="en-US" w:eastAsia="zh-CN"/>
        </w:rPr>
        <w:t>响应</w:t>
      </w:r>
      <w:r>
        <w:rPr>
          <w:rFonts w:hint="eastAsia" w:ascii="宋体" w:hAnsi="宋体" w:cs="Times New Roman"/>
          <w:szCs w:val="21"/>
        </w:rPr>
        <w:t>。</w:t>
      </w:r>
      <w:r>
        <w:rPr>
          <w:rFonts w:hint="eastAsia" w:ascii="Times New Roman" w:hAnsi="Times New Roman" w:cs="Times New Roman"/>
          <w:sz w:val="28"/>
          <w:szCs w:val="28"/>
        </w:rPr>
        <w:t>粮油类</w:t>
      </w:r>
      <w:r>
        <w:rPr>
          <w:rFonts w:hint="eastAsia" w:ascii="宋体" w:hAnsi="宋体" w:cs="Times New Roman"/>
          <w:szCs w:val="21"/>
        </w:rPr>
        <w:t>若</w:t>
      </w:r>
      <w:r>
        <w:rPr>
          <w:rFonts w:hint="eastAsia" w:ascii="宋体" w:hAnsi="宋体" w:cs="Times New Roman"/>
          <w:szCs w:val="21"/>
          <w:lang w:val="en-US" w:eastAsia="zh-CN"/>
        </w:rPr>
        <w:t>供应商</w:t>
      </w:r>
      <w:r>
        <w:rPr>
          <w:rFonts w:hint="eastAsia" w:ascii="宋体" w:hAnsi="宋体" w:cs="Times New Roman"/>
          <w:szCs w:val="21"/>
        </w:rPr>
        <w:t>为代理商</w:t>
      </w:r>
      <w:r>
        <w:rPr>
          <w:rFonts w:hint="eastAsia" w:ascii="宋体" w:hAnsi="宋体" w:cs="Times New Roman"/>
          <w:szCs w:val="21"/>
          <w:lang w:val="en-US" w:eastAsia="zh-CN"/>
        </w:rPr>
        <w:t>响应</w:t>
      </w:r>
      <w:r>
        <w:rPr>
          <w:rFonts w:hint="eastAsia" w:ascii="宋体" w:hAnsi="宋体" w:cs="Times New Roman"/>
          <w:szCs w:val="21"/>
        </w:rPr>
        <w:t>的，需提供产品品牌授权函</w:t>
      </w:r>
      <w:r>
        <w:rPr>
          <w:rFonts w:hint="eastAsia" w:ascii="宋体" w:hAnsi="宋体" w:cs="宋体"/>
          <w:szCs w:val="21"/>
          <w:highlight w:val="none"/>
        </w:rPr>
        <w:t>。</w:t>
      </w:r>
    </w:p>
    <w:p w14:paraId="6D9C41F4">
      <w:pPr>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.1.5</w:t>
      </w:r>
      <w:r>
        <w:rPr>
          <w:rFonts w:hint="eastAsia" w:ascii="宋体" w:hAnsi="宋体" w:eastAsia="宋体" w:cs="Times New Roman"/>
          <w:szCs w:val="21"/>
          <w:lang w:val="en-US" w:eastAsia="zh-CN"/>
        </w:rPr>
        <w:t>供应商</w:t>
      </w:r>
      <w:r>
        <w:rPr>
          <w:rFonts w:hint="eastAsia" w:ascii="宋体" w:hAnsi="宋体" w:eastAsia="宋体" w:cs="Times New Roman"/>
          <w:szCs w:val="21"/>
        </w:rPr>
        <w:t>需具备有效的食品经营许可证。</w:t>
      </w:r>
    </w:p>
    <w:p w14:paraId="03925A4E">
      <w:pPr>
        <w:adjustRightInd w:val="0"/>
        <w:snapToGrid w:val="0"/>
        <w:spacing w:line="44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Times New Roman"/>
          <w:szCs w:val="21"/>
        </w:rPr>
        <w:t>2</w:t>
      </w:r>
      <w:r>
        <w:rPr>
          <w:rFonts w:ascii="宋体" w:hAnsi="宋体" w:eastAsia="宋体" w:cs="Times New Roman"/>
          <w:szCs w:val="21"/>
        </w:rPr>
        <w:t>.1.6</w:t>
      </w:r>
      <w:bookmarkStart w:id="35" w:name="_Hlk107410596"/>
      <w:r>
        <w:rPr>
          <w:rFonts w:hint="eastAsia" w:ascii="宋体" w:hAnsi="宋体" w:eastAsia="宋体" w:cs="Times New Roman"/>
          <w:szCs w:val="21"/>
          <w:lang w:val="en-US" w:eastAsia="zh-CN"/>
        </w:rPr>
        <w:t>供应商</w:t>
      </w:r>
      <w:r>
        <w:rPr>
          <w:rFonts w:hint="eastAsia" w:ascii="宋体" w:hAnsi="宋体" w:eastAsia="宋体" w:cs="Times New Roman"/>
          <w:szCs w:val="21"/>
        </w:rPr>
        <w:t>需应答：若</w:t>
      </w:r>
      <w:r>
        <w:rPr>
          <w:rFonts w:hint="eastAsia" w:ascii="宋体" w:hAnsi="宋体" w:eastAsia="宋体" w:cs="Times New Roman"/>
          <w:szCs w:val="21"/>
          <w:lang w:val="en-US" w:eastAsia="zh-CN"/>
        </w:rPr>
        <w:t>成交</w:t>
      </w:r>
      <w:r>
        <w:rPr>
          <w:rFonts w:hint="eastAsia" w:ascii="宋体" w:hAnsi="宋体" w:eastAsia="宋体" w:cs="Times New Roman"/>
          <w:szCs w:val="21"/>
        </w:rPr>
        <w:t>本项目，可提供至少一处（至少包含泉州电信东海本部休闲厅）商品铺货（至少可提供商品样品铺货）。</w:t>
      </w:r>
      <w:bookmarkEnd w:id="35"/>
    </w:p>
    <w:p w14:paraId="33381DBD">
      <w:pPr>
        <w:spacing w:line="440" w:lineRule="exact"/>
        <w:rPr>
          <w:rFonts w:ascii="宋体" w:hAnsi="宋体" w:cs="Times New Roman"/>
          <w:szCs w:val="21"/>
          <w:highlight w:val="none"/>
        </w:rPr>
      </w:pPr>
      <w:r>
        <w:rPr>
          <w:rFonts w:hint="eastAsia" w:ascii="宋体" w:hAnsi="宋体" w:cs="Times New Roman"/>
          <w:b/>
          <w:bCs/>
          <w:szCs w:val="21"/>
          <w:highlight w:val="none"/>
        </w:rPr>
        <w:t>2.2</w:t>
      </w:r>
      <w:r>
        <w:rPr>
          <w:rFonts w:hint="eastAsia" w:ascii="宋体" w:hAnsi="宋体" w:cs="Times New Roman"/>
          <w:b/>
          <w:bCs/>
          <w:szCs w:val="21"/>
          <w:highlight w:val="none"/>
          <w:lang w:eastAsia="zh-CN"/>
        </w:rPr>
        <w:t>供应商</w:t>
      </w:r>
      <w:r>
        <w:rPr>
          <w:rFonts w:hint="eastAsia" w:ascii="宋体" w:hAnsi="宋体" w:cs="Times New Roman"/>
          <w:b/>
          <w:bCs/>
          <w:szCs w:val="21"/>
          <w:highlight w:val="none"/>
        </w:rPr>
        <w:t>不得存在下列情形之一</w:t>
      </w:r>
      <w:r>
        <w:rPr>
          <w:rFonts w:hint="eastAsia" w:ascii="宋体" w:hAnsi="宋体" w:cs="Times New Roman"/>
          <w:szCs w:val="21"/>
          <w:highlight w:val="none"/>
        </w:rPr>
        <w:t>：</w:t>
      </w:r>
    </w:p>
    <w:p w14:paraId="561AA0A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w:t>
      </w:r>
      <w:r>
        <w:rPr>
          <w:rFonts w:hint="eastAsia" w:ascii="宋体" w:hAnsi="宋体" w:cs="宋体"/>
          <w:szCs w:val="21"/>
          <w:highlight w:val="none"/>
          <w:lang w:eastAsia="zh-CN" w:bidi="ar"/>
        </w:rPr>
        <w:t>采购人</w:t>
      </w:r>
      <w:r>
        <w:rPr>
          <w:rFonts w:hint="eastAsia" w:ascii="宋体" w:hAnsi="宋体" w:cs="宋体"/>
          <w:szCs w:val="21"/>
          <w:highlight w:val="none"/>
          <w:lang w:bidi="ar"/>
        </w:rPr>
        <w:t>不具有独立法人资格的附属机构（单位）；</w:t>
      </w:r>
    </w:p>
    <w:p w14:paraId="489B4A33">
      <w:pPr>
        <w:adjustRightInd w:val="0"/>
        <w:snapToGrid w:val="0"/>
        <w:spacing w:line="360" w:lineRule="auto"/>
        <w:ind w:firstLine="420" w:firstLineChars="200"/>
        <w:rPr>
          <w:rFonts w:ascii="宋体" w:hAnsi="宋体" w:cs="Times New Roman"/>
          <w:szCs w:val="21"/>
          <w:highlight w:val="none"/>
        </w:rPr>
      </w:pPr>
      <w:r>
        <w:rPr>
          <w:rFonts w:hint="eastAsia" w:ascii="宋体" w:hAnsi="宋体" w:cs="Times New Roman"/>
          <w:szCs w:val="21"/>
          <w:highlight w:val="none"/>
        </w:rPr>
        <w:t>（2）</w:t>
      </w:r>
      <w:r>
        <w:rPr>
          <w:rFonts w:hint="eastAsia" w:ascii="宋体" w:hAnsi="宋体" w:cs="Times New Roman"/>
          <w:szCs w:val="21"/>
          <w:highlight w:val="none"/>
          <w:lang w:bidi="ar"/>
        </w:rPr>
        <w:t>被依法暂停或取消投标/</w:t>
      </w:r>
      <w:r>
        <w:rPr>
          <w:rFonts w:hint="eastAsia" w:ascii="宋体" w:hAnsi="宋体" w:cs="Times New Roman"/>
          <w:szCs w:val="21"/>
          <w:highlight w:val="none"/>
          <w:lang w:eastAsia="zh-CN" w:bidi="ar"/>
        </w:rPr>
        <w:t>响应</w:t>
      </w:r>
      <w:r>
        <w:rPr>
          <w:rFonts w:hint="eastAsia" w:ascii="宋体" w:hAnsi="宋体" w:cs="Times New Roman"/>
          <w:szCs w:val="21"/>
          <w:highlight w:val="none"/>
          <w:lang w:bidi="ar"/>
        </w:rPr>
        <w:t>资格的</w:t>
      </w:r>
      <w:r>
        <w:rPr>
          <w:rFonts w:hint="eastAsia" w:ascii="宋体" w:hAnsi="宋体" w:cs="Times New Roman"/>
          <w:szCs w:val="21"/>
          <w:highlight w:val="none"/>
        </w:rPr>
        <w:t>；</w:t>
      </w:r>
    </w:p>
    <w:p w14:paraId="7D13C0D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2ADA89D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202B9D47">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w:t>
      </w:r>
      <w:r>
        <w:rPr>
          <w:rFonts w:hint="eastAsia" w:ascii="宋体" w:hAnsi="宋体" w:cs="宋体"/>
          <w:szCs w:val="21"/>
          <w:highlight w:val="none"/>
          <w:lang w:val="en-US" w:eastAsia="zh-CN" w:bidi="ar"/>
        </w:rPr>
        <w:t>23</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截止时间的月日为准）被相关行业主管部门或司法机关认定有骗取中标/</w:t>
      </w:r>
      <w:r>
        <w:rPr>
          <w:rFonts w:hint="eastAsia" w:ascii="宋体" w:hAnsi="宋体" w:cs="宋体"/>
          <w:szCs w:val="21"/>
          <w:highlight w:val="none"/>
          <w:lang w:eastAsia="zh-CN" w:bidi="ar"/>
        </w:rPr>
        <w:t>成交</w:t>
      </w:r>
      <w:r>
        <w:rPr>
          <w:rFonts w:hint="eastAsia" w:ascii="宋体" w:hAnsi="宋体" w:cs="宋体"/>
          <w:szCs w:val="21"/>
          <w:highlight w:val="none"/>
          <w:lang w:bidi="ar"/>
        </w:rPr>
        <w:t>、严重违约、重大工程质量或者安全问题的；</w:t>
      </w:r>
    </w:p>
    <w:p w14:paraId="43573B1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w:t>
      </w:r>
      <w:r>
        <w:rPr>
          <w:rFonts w:hint="eastAsia" w:ascii="宋体" w:hAnsi="宋体" w:cs="宋体"/>
          <w:szCs w:val="21"/>
          <w:highlight w:val="none"/>
          <w:lang w:val="en-US" w:eastAsia="zh-CN" w:bidi="ar"/>
        </w:rPr>
        <w:t>21</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截止时间的月日为准）被判处单位行贿罪，且行贿行为与采购活动相关的（以“中国裁判文书网”的生效判决为准）；</w:t>
      </w:r>
    </w:p>
    <w:p w14:paraId="00B93B40">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w:t>
      </w:r>
      <w:r>
        <w:rPr>
          <w:rFonts w:hint="eastAsia" w:ascii="宋体" w:hAnsi="宋体" w:cs="宋体"/>
          <w:szCs w:val="21"/>
          <w:highlight w:val="none"/>
          <w:lang w:val="en-US" w:eastAsia="zh-CN" w:bidi="ar"/>
        </w:rPr>
        <w:t>21</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截止时间的月日为准）被判处合同诈骗罪的（以“中国裁判文书网”的生效判决为准）；</w:t>
      </w:r>
    </w:p>
    <w:p w14:paraId="3563C8E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53C49ED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项目提供过设计、编制技术规范和其他文件的咨询服务；</w:t>
      </w:r>
    </w:p>
    <w:p w14:paraId="6C67D697">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12A8C53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项目的代建人；</w:t>
      </w:r>
    </w:p>
    <w:p w14:paraId="678C8844">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w:t>
      </w:r>
    </w:p>
    <w:p w14:paraId="566A414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同为一个法定代表人；</w:t>
      </w:r>
    </w:p>
    <w:p w14:paraId="66073919">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（14）与本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存在控股或参股关系；</w:t>
      </w:r>
    </w:p>
    <w:p w14:paraId="6B73AA34">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eastAsia="zh-CN" w:bidi="ar"/>
        </w:rPr>
        <w:t>（</w:t>
      </w:r>
      <w:r>
        <w:rPr>
          <w:rFonts w:hint="eastAsia" w:ascii="宋体" w:hAnsi="宋体" w:cs="宋体"/>
          <w:szCs w:val="21"/>
          <w:highlight w:val="none"/>
          <w:lang w:val="en-US" w:eastAsia="zh-CN" w:bidi="ar"/>
        </w:rPr>
        <w:t>15</w:t>
      </w:r>
      <w:r>
        <w:rPr>
          <w:rFonts w:hint="eastAsia" w:ascii="宋体" w:hAnsi="宋体" w:cs="宋体"/>
          <w:szCs w:val="21"/>
          <w:highlight w:val="none"/>
          <w:lang w:eastAsia="zh-CN" w:bidi="ar"/>
        </w:rPr>
        <w:t>）</w:t>
      </w:r>
      <w:r>
        <w:rPr>
          <w:rFonts w:hint="eastAsia" w:ascii="宋体" w:hAnsi="宋体" w:cs="宋体"/>
          <w:szCs w:val="21"/>
          <w:highlight w:val="none"/>
          <w:lang w:bidi="ar"/>
        </w:rPr>
        <w:t>被工商行政管理机关在国家企业信用信息公示系统中列入严重违法失信企业名单的</w:t>
      </w:r>
    </w:p>
    <w:p w14:paraId="16BA22A2">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w:t>
      </w:r>
      <w:r>
        <w:rPr>
          <w:rFonts w:hint="eastAsia" w:ascii="宋体" w:hAnsi="宋体" w:cs="宋体"/>
          <w:szCs w:val="21"/>
          <w:highlight w:val="none"/>
          <w:lang w:val="en-US" w:eastAsia="zh-CN" w:bidi="ar"/>
        </w:rPr>
        <w:t>16</w:t>
      </w:r>
      <w:r>
        <w:rPr>
          <w:rFonts w:hint="eastAsia" w:ascii="宋体" w:hAnsi="宋体" w:cs="宋体"/>
          <w:szCs w:val="21"/>
          <w:highlight w:val="none"/>
          <w:lang w:bidi="ar"/>
        </w:rPr>
        <w:t>）法律法规、</w:t>
      </w:r>
      <w:r>
        <w:rPr>
          <w:rFonts w:hint="eastAsia" w:ascii="宋体" w:hAnsi="宋体" w:cs="宋体"/>
          <w:szCs w:val="21"/>
          <w:highlight w:val="none"/>
          <w:lang w:eastAsia="zh-CN" w:bidi="ar"/>
        </w:rPr>
        <w:t>询比</w:t>
      </w:r>
      <w:r>
        <w:rPr>
          <w:rFonts w:hint="eastAsia" w:ascii="宋体" w:hAnsi="宋体" w:cs="宋体"/>
          <w:szCs w:val="21"/>
          <w:highlight w:val="none"/>
          <w:lang w:bidi="ar"/>
        </w:rPr>
        <w:t>文件限定的其他情形。</w:t>
      </w:r>
    </w:p>
    <w:p w14:paraId="2684C10B">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3.资格审查方法</w:t>
      </w:r>
      <w:bookmarkEnd w:id="32"/>
      <w:bookmarkEnd w:id="33"/>
      <w:bookmarkEnd w:id="34"/>
    </w:p>
    <w:p w14:paraId="69BBB5B1">
      <w:pPr>
        <w:widowControl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本项目将进行资格后审，资格审查标准和内容见询比文件第三章“评审办法”，凡未通过资格后审的供应商，其响应将被否决。</w:t>
      </w:r>
    </w:p>
    <w:p w14:paraId="645E1E39">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4.询比文件获取</w:t>
      </w:r>
    </w:p>
    <w:p w14:paraId="75931559">
      <w:pPr>
        <w:widowControl w:val="0"/>
        <w:adjustRightInd w:val="0"/>
        <w:snapToGrid w:val="0"/>
        <w:spacing w:line="440" w:lineRule="exact"/>
        <w:ind w:firstLine="428" w:firstLineChars="20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4.1询比文件获取时间：</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2026年04月15日12时00分至2026年04月21日17时30分</w:t>
      </w:r>
      <w:r>
        <w:rPr>
          <w:rFonts w:hint="eastAsia" w:ascii="宋体" w:hAnsi="宋体" w:eastAsia="宋体" w:cs="Times New Roman"/>
          <w:kern w:val="2"/>
          <w:sz w:val="21"/>
          <w:szCs w:val="21"/>
          <w:highlight w:val="none"/>
          <w:lang w:val="en-US" w:eastAsia="zh-CN" w:bidi="ar-SA"/>
        </w:rPr>
        <w:t>】。</w:t>
      </w:r>
    </w:p>
    <w:p w14:paraId="0DF5D519">
      <w:pPr>
        <w:spacing w:line="440" w:lineRule="exact"/>
        <w:ind w:firstLine="428" w:firstLineChars="200"/>
        <w:rPr>
          <w:rFonts w:hint="eastAsia" w:ascii="宋体" w:hAnsi="宋体" w:eastAsia="宋体" w:cs="Times New Roman"/>
          <w:szCs w:val="21"/>
        </w:rPr>
      </w:pPr>
      <w:r>
        <w:rPr>
          <w:rFonts w:hint="eastAsia" w:ascii="宋体" w:hAnsi="宋体" w:cs="Times New Roman"/>
          <w:spacing w:val="2"/>
          <w:szCs w:val="21"/>
          <w:highlight w:val="none"/>
        </w:rPr>
        <w:t>4.2</w:t>
      </w:r>
      <w:r>
        <w:rPr>
          <w:rFonts w:hint="eastAsia" w:ascii="宋体" w:hAnsi="宋体" w:cs="Times New Roman"/>
          <w:spacing w:val="2"/>
          <w:szCs w:val="21"/>
          <w:highlight w:val="none"/>
          <w:lang w:eastAsia="zh-CN"/>
        </w:rPr>
        <w:t>询比</w:t>
      </w:r>
      <w:r>
        <w:rPr>
          <w:rFonts w:hint="eastAsia" w:ascii="宋体" w:hAnsi="宋体" w:cs="Times New Roman"/>
          <w:spacing w:val="2"/>
          <w:szCs w:val="21"/>
          <w:highlight w:val="none"/>
        </w:rPr>
        <w:t>文件获取方式：</w:t>
      </w:r>
      <w:r>
        <w:rPr>
          <w:rFonts w:hint="eastAsia" w:ascii="宋体" w:hAnsi="宋体" w:eastAsia="宋体" w:cs="Times New Roman"/>
        </w:rPr>
        <w:t>关注</w:t>
      </w:r>
      <w:r>
        <w:rPr>
          <w:rFonts w:hint="eastAsia" w:ascii="宋体" w:hAnsi="宋体" w:eastAsia="宋体" w:cs="Times New Roman"/>
          <w:lang w:val="en-US" w:eastAsia="zh-CN"/>
        </w:rPr>
        <w:t>采购</w:t>
      </w:r>
      <w:r>
        <w:rPr>
          <w:rFonts w:hint="eastAsia" w:ascii="宋体" w:hAnsi="宋体" w:eastAsia="宋体" w:cs="Times New Roman"/>
        </w:rPr>
        <w:t>代理机构电子招投标平台（https://zb.chinaccsscm.cn/）并根据提示完成注册、</w:t>
      </w:r>
      <w:r>
        <w:rPr>
          <w:rFonts w:hint="eastAsia" w:ascii="宋体" w:hAnsi="宋体" w:eastAsia="宋体" w:cs="Times New Roman"/>
          <w:lang w:val="en-US" w:eastAsia="zh-CN"/>
        </w:rPr>
        <w:t>询比</w:t>
      </w:r>
      <w:r>
        <w:rPr>
          <w:rFonts w:hint="eastAsia" w:ascii="宋体" w:hAnsi="宋体" w:eastAsia="宋体" w:cs="Times New Roman"/>
        </w:rPr>
        <w:t>文件费用支付或关注“链捷招”的微信公众号，在“链捷招-投标”中根据提示完成</w:t>
      </w:r>
      <w:r>
        <w:rPr>
          <w:rFonts w:hint="eastAsia" w:ascii="宋体" w:hAnsi="宋体" w:eastAsia="宋体" w:cs="Times New Roman"/>
          <w:lang w:val="en-US" w:eastAsia="zh-CN"/>
        </w:rPr>
        <w:t>询比</w:t>
      </w:r>
      <w:r>
        <w:rPr>
          <w:rFonts w:hint="eastAsia" w:ascii="宋体" w:hAnsi="宋体" w:eastAsia="宋体" w:cs="Times New Roman"/>
        </w:rPr>
        <w:t>文件费用支付</w:t>
      </w:r>
      <w:r>
        <w:rPr>
          <w:rFonts w:hint="eastAsia" w:ascii="宋体" w:hAnsi="宋体" w:eastAsia="宋体" w:cs="Times New Roman"/>
          <w:color w:val="0000FF"/>
          <w:spacing w:val="2"/>
          <w:szCs w:val="21"/>
        </w:rPr>
        <w:t>。</w:t>
      </w:r>
      <w:r>
        <w:rPr>
          <w:rFonts w:hint="eastAsia" w:ascii="宋体" w:hAnsi="宋体" w:eastAsia="宋体" w:cs="Times New Roman"/>
          <w:spacing w:val="2"/>
          <w:szCs w:val="21"/>
        </w:rPr>
        <w:t>（</w:t>
      </w:r>
      <w:r>
        <w:rPr>
          <w:rFonts w:hint="eastAsia" w:ascii="宋体" w:hAnsi="宋体" w:eastAsia="宋体" w:cs="Times New Roman"/>
          <w:spacing w:val="2"/>
        </w:rPr>
        <w:t>公众号注册审核联系商务专员，电话：</w:t>
      </w:r>
      <w:r>
        <w:rPr>
          <w:rFonts w:ascii="宋体" w:hAnsi="宋体" w:eastAsia="宋体" w:cs="Times New Roman"/>
          <w:spacing w:val="2"/>
        </w:rPr>
        <w:t>18060753032</w:t>
      </w:r>
      <w:r>
        <w:rPr>
          <w:rFonts w:hint="eastAsia" w:ascii="宋体" w:hAnsi="宋体" w:eastAsia="宋体" w:cs="Times New Roman"/>
          <w:spacing w:val="2"/>
        </w:rPr>
        <w:t>）</w:t>
      </w:r>
    </w:p>
    <w:p w14:paraId="3F96C6FC">
      <w:pPr>
        <w:spacing w:line="440" w:lineRule="exact"/>
        <w:ind w:firstLine="428" w:firstLineChars="200"/>
        <w:rPr>
          <w:rFonts w:ascii="宋体" w:hAnsi="宋体" w:cs="Times New Roman"/>
          <w:spacing w:val="2"/>
          <w:szCs w:val="21"/>
          <w:highlight w:val="none"/>
        </w:rPr>
      </w:pPr>
      <w:r>
        <w:rPr>
          <w:rFonts w:hint="eastAsia" w:ascii="宋体" w:hAnsi="宋体" w:eastAsia="宋体" w:cs="Times New Roman"/>
          <w:spacing w:val="2"/>
          <w:szCs w:val="21"/>
        </w:rPr>
        <w:t>4</w:t>
      </w:r>
      <w:r>
        <w:rPr>
          <w:rFonts w:ascii="宋体" w:hAnsi="宋体" w:eastAsia="宋体" w:cs="Times New Roman"/>
          <w:spacing w:val="2"/>
          <w:szCs w:val="21"/>
        </w:rPr>
        <w:t>.3</w:t>
      </w:r>
      <w:r>
        <w:rPr>
          <w:rFonts w:hint="eastAsia" w:ascii="宋体" w:hAnsi="宋体" w:eastAsia="宋体" w:cs="Times New Roman"/>
          <w:spacing w:val="2"/>
          <w:szCs w:val="21"/>
          <w:lang w:val="en-US" w:eastAsia="zh-CN"/>
        </w:rPr>
        <w:t>询比</w:t>
      </w:r>
      <w:r>
        <w:rPr>
          <w:rFonts w:hint="eastAsia" w:ascii="宋体" w:hAnsi="宋体" w:eastAsia="宋体" w:cs="Times New Roman"/>
          <w:spacing w:val="2"/>
          <w:szCs w:val="21"/>
        </w:rPr>
        <w:t>文件每套售价</w:t>
      </w:r>
      <w:r>
        <w:rPr>
          <w:rFonts w:hint="eastAsia" w:ascii="宋体" w:hAnsi="宋体" w:eastAsia="宋体" w:cs="Times New Roman"/>
          <w:u w:val="single"/>
        </w:rPr>
        <w:t>【</w:t>
      </w:r>
      <w:r>
        <w:rPr>
          <w:rFonts w:ascii="宋体" w:hAnsi="宋体" w:eastAsia="宋体" w:cs="Times New Roman"/>
          <w:u w:val="single"/>
        </w:rPr>
        <w:t>300</w:t>
      </w:r>
      <w:r>
        <w:rPr>
          <w:rFonts w:hint="eastAsia" w:ascii="宋体" w:hAnsi="宋体" w:eastAsia="宋体" w:cs="Times New Roman"/>
          <w:u w:val="single"/>
        </w:rPr>
        <w:t>】</w:t>
      </w:r>
      <w:r>
        <w:rPr>
          <w:rFonts w:hint="eastAsia" w:ascii="宋体" w:hAnsi="宋体" w:eastAsia="宋体" w:cs="Times New Roman"/>
          <w:spacing w:val="2"/>
          <w:szCs w:val="21"/>
        </w:rPr>
        <w:t>元人民币，售后不退</w:t>
      </w:r>
      <w:r>
        <w:rPr>
          <w:rFonts w:hint="eastAsia" w:ascii="宋体" w:hAnsi="宋体" w:cs="Times New Roman"/>
          <w:spacing w:val="2"/>
          <w:szCs w:val="21"/>
          <w:highlight w:val="none"/>
        </w:rPr>
        <w:t>。</w:t>
      </w:r>
    </w:p>
    <w:p w14:paraId="06A6D3AA">
      <w:pPr>
        <w:widowControl w:val="0"/>
        <w:adjustRightInd w:val="0"/>
        <w:snapToGrid w:val="0"/>
        <w:spacing w:line="440" w:lineRule="exact"/>
        <w:ind w:firstLine="0" w:firstLineChars="0"/>
        <w:jc w:val="both"/>
        <w:rPr>
          <w:rFonts w:hint="eastAsia"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5.响应文件的提交</w:t>
      </w:r>
    </w:p>
    <w:p w14:paraId="72F1D142">
      <w:pPr>
        <w:widowControl w:val="0"/>
        <w:adjustRightInd w:val="0"/>
        <w:snapToGrid w:val="0"/>
        <w:spacing w:line="440" w:lineRule="exact"/>
        <w:ind w:left="424"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w:t>
      </w: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响应文件</w:t>
      </w:r>
      <w:r>
        <w:rPr>
          <w:rFonts w:hint="eastAsia" w:ascii="宋体" w:hAnsi="宋体" w:eastAsia="宋体" w:cs="Times New Roman"/>
          <w:kern w:val="2"/>
          <w:sz w:val="21"/>
          <w:szCs w:val="24"/>
          <w:lang w:val="en-US" w:eastAsia="zh-CN" w:bidi="ar-SA"/>
        </w:rPr>
        <w:t>递交截止时间</w:t>
      </w:r>
      <w:r>
        <w:rPr>
          <w:rFonts w:hint="eastAsia" w:ascii="宋体" w:hAnsi="宋体" w:eastAsia="宋体" w:cs="Times New Roman"/>
          <w:kern w:val="2"/>
          <w:sz w:val="21"/>
          <w:szCs w:val="21"/>
          <w:lang w:val="en-US" w:eastAsia="zh-CN" w:bidi="ar-SA"/>
        </w:rPr>
        <w:t>（即响应截止时间）：【</w:t>
      </w:r>
      <w:r>
        <w:rPr>
          <w:rFonts w:ascii="宋体" w:hAnsi="宋体" w:eastAsia="宋体" w:cs="Times New Roman"/>
          <w:kern w:val="2"/>
          <w:sz w:val="21"/>
          <w:szCs w:val="21"/>
          <w:lang w:val="en-US" w:eastAsia="zh-CN" w:bidi="ar-SA"/>
        </w:rPr>
        <w:t>202</w:t>
      </w:r>
      <w:r>
        <w:rPr>
          <w:rFonts w:hint="eastAsia" w:ascii="宋体" w:hAnsi="宋体" w:cs="Times New Roman"/>
          <w:kern w:val="2"/>
          <w:sz w:val="21"/>
          <w:szCs w:val="21"/>
          <w:lang w:val="en-US" w:eastAsia="zh-CN" w:bidi="ar-SA"/>
        </w:rPr>
        <w:t>6</w:t>
      </w:r>
      <w:r>
        <w:rPr>
          <w:rFonts w:hint="eastAsia" w:ascii="宋体" w:hAnsi="宋体" w:eastAsia="宋体" w:cs="Times New Roman"/>
          <w:color w:val="FF0000"/>
          <w:kern w:val="2"/>
          <w:sz w:val="21"/>
          <w:szCs w:val="21"/>
          <w:lang w:val="en-US" w:eastAsia="zh-CN" w:bidi="ar-SA"/>
        </w:rPr>
        <w:t>年</w:t>
      </w:r>
      <w:r>
        <w:rPr>
          <w:rFonts w:hint="eastAsia" w:ascii="宋体" w:hAnsi="宋体" w:cs="Times New Roman"/>
          <w:color w:val="FF0000"/>
          <w:kern w:val="2"/>
          <w:sz w:val="21"/>
          <w:szCs w:val="21"/>
          <w:lang w:val="en-US" w:eastAsia="zh-CN" w:bidi="ar-SA"/>
        </w:rPr>
        <w:t>04</w:t>
      </w:r>
      <w:r>
        <w:rPr>
          <w:rFonts w:hint="eastAsia" w:ascii="宋体" w:hAnsi="宋体" w:eastAsia="宋体" w:cs="Times New Roman"/>
          <w:color w:val="FF0000"/>
          <w:kern w:val="2"/>
          <w:sz w:val="21"/>
          <w:szCs w:val="21"/>
          <w:lang w:val="en-US" w:eastAsia="zh-CN" w:bidi="ar-SA"/>
        </w:rPr>
        <w:t>月</w:t>
      </w:r>
      <w:r>
        <w:rPr>
          <w:rFonts w:hint="eastAsia" w:ascii="宋体" w:hAnsi="宋体" w:cs="Times New Roman"/>
          <w:color w:val="FF0000"/>
          <w:kern w:val="2"/>
          <w:sz w:val="21"/>
          <w:szCs w:val="21"/>
          <w:lang w:val="en-US" w:eastAsia="zh-CN" w:bidi="ar-SA"/>
        </w:rPr>
        <w:t>28</w:t>
      </w:r>
      <w:r>
        <w:rPr>
          <w:rFonts w:hint="eastAsia" w:ascii="宋体" w:hAnsi="宋体" w:eastAsia="宋体" w:cs="Times New Roman"/>
          <w:color w:val="FF0000"/>
          <w:kern w:val="2"/>
          <w:sz w:val="21"/>
          <w:szCs w:val="21"/>
          <w:lang w:val="en-US" w:eastAsia="zh-CN" w:bidi="ar-SA"/>
        </w:rPr>
        <w:t>日09时00分</w:t>
      </w:r>
      <w:r>
        <w:rPr>
          <w:rFonts w:hint="eastAsia" w:ascii="宋体" w:hAnsi="宋体" w:eastAsia="宋体" w:cs="Times New Roman"/>
          <w:kern w:val="2"/>
          <w:sz w:val="21"/>
          <w:szCs w:val="21"/>
          <w:lang w:val="en-US" w:eastAsia="zh-CN" w:bidi="ar-SA"/>
        </w:rPr>
        <w:t>】。</w:t>
      </w:r>
    </w:p>
    <w:p w14:paraId="41F5C531">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.2</w:t>
      </w:r>
      <w:r>
        <w:rPr>
          <w:rFonts w:hint="eastAsia" w:ascii="宋体" w:hAnsi="宋体" w:eastAsia="宋体" w:cs="Times New Roman"/>
          <w:szCs w:val="21"/>
        </w:rPr>
        <w:t>纸质</w:t>
      </w:r>
      <w:r>
        <w:rPr>
          <w:rFonts w:hint="eastAsia" w:ascii="宋体" w:hAnsi="宋体" w:eastAsia="宋体" w:cs="Times New Roman"/>
          <w:szCs w:val="21"/>
          <w:lang w:eastAsia="zh-CN"/>
        </w:rPr>
        <w:t>响应</w:t>
      </w:r>
      <w:r>
        <w:rPr>
          <w:rFonts w:hint="eastAsia" w:ascii="宋体" w:hAnsi="宋体" w:eastAsia="宋体" w:cs="Times New Roman"/>
          <w:szCs w:val="21"/>
        </w:rPr>
        <w:t>文件递交地点：</w:t>
      </w:r>
      <w:r>
        <w:rPr>
          <w:rFonts w:hint="eastAsia" w:ascii="宋体" w:hAnsi="宋体" w:eastAsia="宋体" w:cs="Times New Roman"/>
        </w:rPr>
        <w:t>【福建省泉州市丰泽区宝洲路399号富翔上城</w:t>
      </w:r>
      <w:r>
        <w:rPr>
          <w:rFonts w:hint="eastAsia" w:ascii="宋体" w:hAnsi="宋体" w:cs="Times New Roman"/>
          <w:lang w:val="en-US" w:eastAsia="zh-CN"/>
        </w:rPr>
        <w:t>1栋4</w:t>
      </w:r>
      <w:r>
        <w:rPr>
          <w:rFonts w:hint="eastAsia" w:ascii="宋体" w:hAnsi="宋体" w:eastAsia="宋体" w:cs="Times New Roman"/>
        </w:rPr>
        <w:t>07</w:t>
      </w:r>
      <w:r>
        <w:rPr>
          <w:rFonts w:hint="eastAsia" w:ascii="宋体" w:hAnsi="宋体" w:cs="Times New Roman"/>
          <w:lang w:val="en-US" w:eastAsia="zh-CN"/>
        </w:rPr>
        <w:t>室</w:t>
      </w:r>
      <w:r>
        <w:rPr>
          <w:rFonts w:hint="eastAsia" w:ascii="宋体" w:hAnsi="宋体" w:eastAsia="宋体" w:cs="Times New Roman"/>
        </w:rPr>
        <w:t>】</w:t>
      </w:r>
      <w:r>
        <w:rPr>
          <w:rFonts w:hint="eastAsia" w:ascii="宋体" w:hAnsi="宋体" w:eastAsia="宋体" w:cs="Times New Roman"/>
          <w:szCs w:val="21"/>
        </w:rPr>
        <w:t>。</w:t>
      </w:r>
    </w:p>
    <w:p w14:paraId="0C9AB827">
      <w:pPr>
        <w:adjustRightInd w:val="0"/>
        <w:snapToGrid w:val="0"/>
        <w:spacing w:line="440" w:lineRule="exact"/>
        <w:ind w:firstLine="420" w:firstLineChars="200"/>
        <w:rPr>
          <w:rFonts w:hint="eastAsia" w:ascii="宋体" w:hAnsi="宋体" w:eastAsia="宋体" w:cs="Times New Roman"/>
        </w:rPr>
      </w:pPr>
      <w:r>
        <w:rPr>
          <w:rFonts w:hint="eastAsia" w:ascii="宋体" w:hAnsi="宋体" w:eastAsia="宋体" w:cs="Times New Roman"/>
          <w:szCs w:val="21"/>
        </w:rPr>
        <w:t>5</w:t>
      </w:r>
      <w:r>
        <w:rPr>
          <w:rFonts w:ascii="宋体" w:hAnsi="宋体" w:eastAsia="宋体" w:cs="Times New Roman"/>
          <w:szCs w:val="21"/>
        </w:rPr>
        <w:t>.3</w:t>
      </w:r>
      <w:r>
        <w:rPr>
          <w:rFonts w:hint="eastAsia" w:ascii="Times New Roman" w:hAnsi="Times New Roman" w:eastAsia="宋体" w:cs="Times New Roman"/>
        </w:rPr>
        <w:t xml:space="preserve"> </w:t>
      </w:r>
      <w:r>
        <w:rPr>
          <w:rFonts w:hint="eastAsia" w:ascii="宋体" w:hAnsi="宋体" w:eastAsia="宋体" w:cs="Times New Roman"/>
          <w:szCs w:val="21"/>
        </w:rPr>
        <w:t>电子</w:t>
      </w:r>
      <w:r>
        <w:rPr>
          <w:rFonts w:hint="eastAsia" w:ascii="宋体" w:hAnsi="宋体" w:eastAsia="宋体" w:cs="Times New Roman"/>
          <w:szCs w:val="21"/>
          <w:lang w:eastAsia="zh-CN"/>
        </w:rPr>
        <w:t>响应</w:t>
      </w:r>
      <w:r>
        <w:rPr>
          <w:rFonts w:hint="eastAsia" w:ascii="宋体" w:hAnsi="宋体" w:eastAsia="宋体" w:cs="Times New Roman"/>
          <w:szCs w:val="21"/>
        </w:rPr>
        <w:t>文件的递交：【不适用】。</w:t>
      </w:r>
    </w:p>
    <w:p w14:paraId="2697715C">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.4</w:t>
      </w:r>
      <w:r>
        <w:rPr>
          <w:rFonts w:hint="eastAsia" w:ascii="宋体" w:hAnsi="宋体" w:eastAsia="宋体" w:cs="Times New Roman"/>
          <w:szCs w:val="21"/>
        </w:rPr>
        <w:t>本项目将于上述同一时间、地点进行唱价，</w:t>
      </w:r>
      <w:r>
        <w:rPr>
          <w:rFonts w:hint="eastAsia" w:ascii="宋体" w:hAnsi="宋体" w:eastAsia="宋体" w:cs="Times New Roman"/>
        </w:rPr>
        <w:t>【</w:t>
      </w:r>
      <w:r>
        <w:rPr>
          <w:rFonts w:hint="eastAsia" w:ascii="宋体" w:hAnsi="宋体" w:eastAsia="宋体" w:cs="Times New Roman"/>
          <w:lang w:val="en-US" w:eastAsia="zh-CN"/>
        </w:rPr>
        <w:t>采购</w:t>
      </w:r>
      <w:r>
        <w:rPr>
          <w:rFonts w:hint="eastAsia" w:ascii="宋体" w:hAnsi="宋体" w:eastAsia="宋体" w:cs="Times New Roman"/>
          <w:spacing w:val="2"/>
          <w:szCs w:val="21"/>
        </w:rPr>
        <w:t>人/</w:t>
      </w:r>
      <w:r>
        <w:rPr>
          <w:rFonts w:hint="eastAsia" w:ascii="宋体" w:hAnsi="宋体" w:eastAsia="宋体" w:cs="Times New Roman"/>
          <w:spacing w:val="2"/>
          <w:szCs w:val="21"/>
          <w:lang w:eastAsia="zh-CN"/>
        </w:rPr>
        <w:t>询比</w:t>
      </w:r>
      <w:r>
        <w:rPr>
          <w:rFonts w:hint="eastAsia" w:ascii="宋体" w:hAnsi="宋体" w:eastAsia="宋体" w:cs="Times New Roman"/>
          <w:spacing w:val="2"/>
          <w:szCs w:val="21"/>
        </w:rPr>
        <w:t>代理机构</w:t>
      </w:r>
      <w:r>
        <w:rPr>
          <w:rFonts w:hint="eastAsia" w:ascii="宋体" w:hAnsi="宋体" w:eastAsia="宋体" w:cs="Times New Roman"/>
        </w:rPr>
        <w:t>】</w:t>
      </w:r>
      <w:r>
        <w:rPr>
          <w:rFonts w:hint="eastAsia" w:ascii="宋体" w:hAnsi="宋体" w:eastAsia="宋体" w:cs="Times New Roman"/>
          <w:szCs w:val="21"/>
        </w:rPr>
        <w:t>邀请</w:t>
      </w:r>
      <w:r>
        <w:rPr>
          <w:rFonts w:hint="eastAsia" w:ascii="宋体" w:hAnsi="宋体" w:eastAsia="宋体" w:cs="Times New Roman"/>
          <w:szCs w:val="21"/>
          <w:lang w:eastAsia="zh-CN"/>
        </w:rPr>
        <w:t>响应</w:t>
      </w:r>
      <w:r>
        <w:rPr>
          <w:rFonts w:hint="eastAsia" w:ascii="宋体" w:hAnsi="宋体" w:eastAsia="宋体" w:cs="Times New Roman"/>
          <w:szCs w:val="21"/>
        </w:rPr>
        <w:t>人的法定代表人或者其委托代理人准时参加。</w:t>
      </w:r>
    </w:p>
    <w:p w14:paraId="1AE48AF3">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.5</w:t>
      </w:r>
      <w:r>
        <w:rPr>
          <w:rFonts w:hint="eastAsia" w:ascii="宋体" w:hAnsi="宋体" w:eastAsia="宋体" w:cs="Times New Roman"/>
          <w:szCs w:val="21"/>
          <w:lang w:eastAsia="zh-CN"/>
        </w:rPr>
        <w:t>询比</w:t>
      </w:r>
      <w:r>
        <w:rPr>
          <w:rFonts w:hint="eastAsia" w:ascii="宋体" w:hAnsi="宋体" w:eastAsia="宋体" w:cs="Times New Roman"/>
          <w:szCs w:val="21"/>
        </w:rPr>
        <w:t>文件要求递交纸质</w:t>
      </w:r>
      <w:r>
        <w:rPr>
          <w:rFonts w:hint="eastAsia" w:ascii="宋体" w:hAnsi="宋体" w:eastAsia="宋体" w:cs="Times New Roman"/>
          <w:szCs w:val="21"/>
          <w:lang w:eastAsia="zh-CN"/>
        </w:rPr>
        <w:t>响应</w:t>
      </w:r>
      <w:r>
        <w:rPr>
          <w:rFonts w:hint="eastAsia" w:ascii="宋体" w:hAnsi="宋体" w:eastAsia="宋体" w:cs="Times New Roman"/>
          <w:szCs w:val="21"/>
        </w:rPr>
        <w:t>文件的，出现以下情形之一时，</w:t>
      </w:r>
      <w:r>
        <w:rPr>
          <w:rFonts w:hint="eastAsia" w:ascii="宋体" w:hAnsi="宋体" w:eastAsia="宋体" w:cs="Times New Roman"/>
        </w:rPr>
        <w:t>【</w:t>
      </w:r>
      <w:r>
        <w:rPr>
          <w:rFonts w:hint="eastAsia" w:ascii="宋体" w:hAnsi="宋体" w:eastAsia="宋体" w:cs="Times New Roman"/>
          <w:spacing w:val="2"/>
          <w:szCs w:val="21"/>
          <w:lang w:val="en-US" w:eastAsia="zh-CN"/>
        </w:rPr>
        <w:t>采购</w:t>
      </w:r>
      <w:r>
        <w:rPr>
          <w:rFonts w:hint="eastAsia" w:ascii="宋体" w:hAnsi="宋体" w:eastAsia="宋体" w:cs="Times New Roman"/>
          <w:spacing w:val="2"/>
          <w:szCs w:val="21"/>
        </w:rPr>
        <w:t>人/</w:t>
      </w:r>
      <w:r>
        <w:rPr>
          <w:rFonts w:hint="eastAsia" w:ascii="宋体" w:hAnsi="宋体" w:eastAsia="宋体" w:cs="Times New Roman"/>
          <w:spacing w:val="2"/>
          <w:szCs w:val="21"/>
          <w:lang w:eastAsia="zh-CN"/>
        </w:rPr>
        <w:t>询比</w:t>
      </w:r>
      <w:r>
        <w:rPr>
          <w:rFonts w:hint="eastAsia" w:ascii="宋体" w:hAnsi="宋体" w:eastAsia="宋体" w:cs="Times New Roman"/>
          <w:spacing w:val="2"/>
          <w:szCs w:val="21"/>
        </w:rPr>
        <w:t>代理机构</w:t>
      </w:r>
      <w:r>
        <w:rPr>
          <w:rFonts w:hint="eastAsia" w:ascii="宋体" w:hAnsi="宋体" w:eastAsia="宋体" w:cs="Times New Roman"/>
        </w:rPr>
        <w:t>】</w:t>
      </w:r>
      <w:r>
        <w:rPr>
          <w:rFonts w:hint="eastAsia" w:ascii="宋体" w:hAnsi="宋体" w:eastAsia="宋体" w:cs="Times New Roman"/>
          <w:szCs w:val="21"/>
        </w:rPr>
        <w:t>不予接收</w:t>
      </w:r>
      <w:r>
        <w:rPr>
          <w:rFonts w:hint="eastAsia" w:ascii="宋体" w:hAnsi="宋体" w:eastAsia="宋体" w:cs="Times New Roman"/>
          <w:szCs w:val="21"/>
          <w:lang w:eastAsia="zh-CN"/>
        </w:rPr>
        <w:t>响应</w:t>
      </w:r>
      <w:r>
        <w:rPr>
          <w:rFonts w:hint="eastAsia" w:ascii="宋体" w:hAnsi="宋体" w:eastAsia="宋体" w:cs="Times New Roman"/>
          <w:szCs w:val="21"/>
        </w:rPr>
        <w:t>文件：</w:t>
      </w:r>
    </w:p>
    <w:p w14:paraId="4CB34C6A">
      <w:pPr>
        <w:widowControl w:val="0"/>
        <w:tabs>
          <w:tab w:val="left" w:pos="1134"/>
        </w:tabs>
        <w:adjustRightInd w:val="0"/>
        <w:snapToGrid w:val="0"/>
        <w:spacing w:line="440" w:lineRule="exact"/>
        <w:ind w:left="426" w:firstLine="0" w:firstLineChars="0"/>
        <w:jc w:val="both"/>
        <w:rPr>
          <w:rFonts w:hint="eastAsia" w:ascii="宋体" w:hAnsi="宋体" w:eastAsia="宋体" w:cs="Times New Roman"/>
          <w:spacing w:val="2"/>
          <w:kern w:val="2"/>
          <w:sz w:val="21"/>
          <w:szCs w:val="21"/>
          <w:lang w:val="en-US" w:eastAsia="zh-CN" w:bidi="ar-SA"/>
        </w:rPr>
      </w:pPr>
      <w:r>
        <w:rPr>
          <w:rFonts w:ascii="宋体" w:hAnsi="宋体" w:eastAsia="宋体" w:cs="Times New Roman"/>
          <w:spacing w:val="2"/>
          <w:kern w:val="2"/>
          <w:sz w:val="21"/>
          <w:szCs w:val="21"/>
          <w:lang w:val="en-US" w:eastAsia="zh-CN" w:bidi="ar-SA"/>
        </w:rPr>
        <w:t>5.5.1</w:t>
      </w:r>
      <w:r>
        <w:rPr>
          <w:rFonts w:hint="eastAsia" w:ascii="宋体" w:hAnsi="宋体" w:eastAsia="宋体" w:cs="Times New Roman"/>
          <w:spacing w:val="2"/>
          <w:kern w:val="2"/>
          <w:sz w:val="21"/>
          <w:szCs w:val="21"/>
          <w:lang w:val="en-US" w:eastAsia="zh-CN" w:bidi="ar-SA"/>
        </w:rPr>
        <w:t>逾期送达或者未送达指定地点的；</w:t>
      </w:r>
    </w:p>
    <w:p w14:paraId="15876AEF">
      <w:pPr>
        <w:widowControl w:val="0"/>
        <w:tabs>
          <w:tab w:val="left" w:pos="1134"/>
        </w:tabs>
        <w:adjustRightInd w:val="0"/>
        <w:snapToGrid w:val="0"/>
        <w:spacing w:line="440" w:lineRule="exact"/>
        <w:ind w:left="426" w:firstLine="0" w:firstLineChars="0"/>
        <w:jc w:val="both"/>
        <w:rPr>
          <w:rFonts w:hint="eastAsia" w:ascii="宋体" w:hAnsi="宋体" w:eastAsia="宋体" w:cs="Times New Roman"/>
          <w:spacing w:val="2"/>
          <w:kern w:val="2"/>
          <w:sz w:val="21"/>
          <w:szCs w:val="21"/>
          <w:lang w:val="en-US" w:eastAsia="zh-CN" w:bidi="ar-SA"/>
        </w:rPr>
      </w:pPr>
      <w:r>
        <w:rPr>
          <w:rFonts w:hint="eastAsia" w:ascii="宋体" w:hAnsi="宋体" w:eastAsia="宋体" w:cs="Times New Roman"/>
          <w:spacing w:val="2"/>
          <w:kern w:val="2"/>
          <w:sz w:val="21"/>
          <w:szCs w:val="21"/>
          <w:lang w:val="en-US" w:eastAsia="zh-CN" w:bidi="ar-SA"/>
        </w:rPr>
        <w:t>5</w:t>
      </w:r>
      <w:r>
        <w:rPr>
          <w:rFonts w:ascii="宋体" w:hAnsi="宋体" w:eastAsia="宋体" w:cs="Times New Roman"/>
          <w:spacing w:val="2"/>
          <w:kern w:val="2"/>
          <w:sz w:val="21"/>
          <w:szCs w:val="21"/>
          <w:lang w:val="en-US" w:eastAsia="zh-CN" w:bidi="ar-SA"/>
        </w:rPr>
        <w:t>.5.2</w:t>
      </w:r>
      <w:r>
        <w:rPr>
          <w:rFonts w:hint="eastAsia" w:ascii="宋体" w:hAnsi="宋体" w:eastAsia="宋体" w:cs="Times New Roman"/>
          <w:spacing w:val="2"/>
          <w:kern w:val="2"/>
          <w:sz w:val="21"/>
          <w:szCs w:val="21"/>
          <w:lang w:val="en-US" w:eastAsia="zh-CN" w:bidi="ar-SA"/>
        </w:rPr>
        <w:t>未按照询比文件要求密封的；</w:t>
      </w:r>
    </w:p>
    <w:p w14:paraId="7D246BA0">
      <w:pPr>
        <w:widowControl w:val="0"/>
        <w:wordWrap w:val="0"/>
        <w:adjustRightInd w:val="0"/>
        <w:snapToGrid w:val="0"/>
        <w:spacing w:line="440" w:lineRule="exact"/>
        <w:ind w:firstLine="428" w:firstLineChars="200"/>
        <w:jc w:val="both"/>
        <w:rPr>
          <w:rFonts w:ascii="宋体" w:hAnsi="宋体" w:eastAsia="宋体" w:cs="Times New Roman"/>
          <w:kern w:val="2"/>
          <w:sz w:val="21"/>
          <w:szCs w:val="21"/>
          <w:highlight w:val="none"/>
          <w:lang w:val="en-US" w:eastAsia="zh-CN" w:bidi="ar-SA"/>
        </w:rPr>
      </w:pPr>
      <w:r>
        <w:rPr>
          <w:rFonts w:ascii="宋体" w:hAnsi="宋体" w:eastAsia="宋体" w:cs="Times New Roman"/>
          <w:spacing w:val="2"/>
          <w:kern w:val="2"/>
          <w:sz w:val="21"/>
          <w:szCs w:val="21"/>
          <w:lang w:val="en-US" w:eastAsia="zh-CN" w:bidi="ar-SA"/>
        </w:rPr>
        <w:t>5.5.3</w:t>
      </w:r>
      <w:r>
        <w:rPr>
          <w:rFonts w:hint="eastAsia" w:ascii="宋体" w:hAnsi="宋体" w:eastAsia="宋体" w:cs="Times New Roman"/>
          <w:spacing w:val="2"/>
          <w:kern w:val="2"/>
          <w:sz w:val="21"/>
          <w:szCs w:val="21"/>
          <w:lang w:val="en-US" w:eastAsia="zh-CN" w:bidi="ar-SA"/>
        </w:rPr>
        <w:t>未按照本询比公告要求获得本项目询比文件的</w:t>
      </w:r>
      <w:r>
        <w:rPr>
          <w:rFonts w:hint="eastAsia" w:ascii="宋体" w:hAnsi="宋体" w:eastAsia="宋体" w:cs="Times New Roman"/>
          <w:kern w:val="2"/>
          <w:sz w:val="21"/>
          <w:szCs w:val="21"/>
          <w:highlight w:val="none"/>
          <w:lang w:val="en-US" w:eastAsia="zh-CN" w:bidi="ar-SA"/>
        </w:rPr>
        <w:t>。</w:t>
      </w:r>
    </w:p>
    <w:p w14:paraId="5DCFB061">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6.样品的递交</w:t>
      </w:r>
    </w:p>
    <w:p w14:paraId="3320C427">
      <w:pPr>
        <w:adjustRightInd w:val="0"/>
        <w:snapToGrid w:val="0"/>
        <w:spacing w:line="440" w:lineRule="exact"/>
        <w:ind w:firstLine="420" w:firstLineChars="200"/>
        <w:rPr>
          <w:rFonts w:hint="eastAsia" w:ascii="宋体" w:hAnsi="宋体" w:cs="Times New Roman"/>
          <w:szCs w:val="21"/>
          <w:highlight w:val="none"/>
        </w:rPr>
      </w:pPr>
      <w:r>
        <w:rPr>
          <w:rFonts w:hint="eastAsia" w:ascii="宋体" w:hAnsi="宋体" w:cs="Times New Roman"/>
          <w:szCs w:val="21"/>
          <w:highlight w:val="none"/>
        </w:rPr>
        <w:t>6.1样品递交的时间、地点：【</w:t>
      </w:r>
      <w:r>
        <w:rPr>
          <w:rFonts w:hint="eastAsia" w:ascii="宋体" w:hAnsi="宋体" w:cs="Times New Roman"/>
          <w:szCs w:val="21"/>
          <w:highlight w:val="none"/>
          <w:u w:val="single"/>
        </w:rPr>
        <w:t>不适用</w:t>
      </w:r>
      <w:r>
        <w:rPr>
          <w:rFonts w:hint="eastAsia" w:ascii="宋体" w:hAnsi="宋体" w:cs="Times New Roman"/>
          <w:szCs w:val="21"/>
          <w:highlight w:val="none"/>
        </w:rPr>
        <w:t xml:space="preserve">】。 </w:t>
      </w:r>
    </w:p>
    <w:p w14:paraId="59253126">
      <w:pPr>
        <w:adjustRightInd w:val="0"/>
        <w:snapToGrid w:val="0"/>
        <w:spacing w:line="440" w:lineRule="exact"/>
        <w:ind w:firstLine="420" w:firstLineChars="200"/>
        <w:rPr>
          <w:rFonts w:ascii="宋体" w:hAnsi="宋体" w:cs="Times New Roman"/>
          <w:szCs w:val="21"/>
          <w:highlight w:val="none"/>
        </w:rPr>
      </w:pPr>
      <w:r>
        <w:rPr>
          <w:rFonts w:hint="eastAsia" w:ascii="宋体" w:hAnsi="宋体" w:cs="Times New Roman"/>
          <w:szCs w:val="21"/>
          <w:highlight w:val="none"/>
        </w:rPr>
        <w:t>6.2检测相关费用：【</w:t>
      </w:r>
      <w:r>
        <w:rPr>
          <w:rFonts w:hint="eastAsia" w:ascii="宋体" w:hAnsi="宋体" w:cs="Times New Roman"/>
          <w:szCs w:val="21"/>
          <w:highlight w:val="none"/>
          <w:u w:val="single"/>
        </w:rPr>
        <w:t>不适用</w:t>
      </w:r>
      <w:r>
        <w:rPr>
          <w:rFonts w:hint="eastAsia" w:ascii="宋体" w:hAnsi="宋体" w:cs="Times New Roman"/>
          <w:szCs w:val="21"/>
          <w:highlight w:val="none"/>
        </w:rPr>
        <w:t>】。</w:t>
      </w:r>
    </w:p>
    <w:p w14:paraId="44F4FF72">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7.发布公告的媒介</w:t>
      </w:r>
    </w:p>
    <w:p w14:paraId="05DF27E5">
      <w:pPr>
        <w:widowControl w:val="0"/>
        <w:wordWrap w:val="0"/>
        <w:adjustRightInd w:val="0"/>
        <w:snapToGrid w:val="0"/>
        <w:spacing w:line="440" w:lineRule="exact"/>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本询比公告</w:t>
      </w:r>
      <w:r>
        <w:rPr>
          <w:rFonts w:hint="eastAsia" w:ascii="宋体" w:hAnsi="宋体" w:eastAsia="宋体" w:cs="Times New Roman"/>
          <w:kern w:val="2"/>
          <w:sz w:val="21"/>
          <w:szCs w:val="24"/>
          <w:highlight w:val="none"/>
          <w:lang w:val="en-US" w:eastAsia="zh-CN" w:bidi="ar-SA"/>
        </w:rPr>
        <w:t>仅在中通服供应链管理有限公司-中国通服招标系统（</w:t>
      </w:r>
      <w:r>
        <w:rPr>
          <w:rFonts w:ascii="宋体" w:hAnsi="宋体" w:eastAsia="宋体" w:cs="Times New Roman"/>
          <w:kern w:val="2"/>
          <w:sz w:val="21"/>
          <w:szCs w:val="24"/>
          <w:highlight w:val="none"/>
          <w:lang w:val="en-US" w:eastAsia="zh-CN" w:bidi="ar-SA"/>
        </w:rPr>
        <w:t>https://zb.chinaccsscm.cn/</w:t>
      </w:r>
      <w:r>
        <w:rPr>
          <w:rFonts w:hint="eastAsia" w:ascii="宋体" w:hAnsi="宋体" w:eastAsia="宋体" w:cs="Times New Roman"/>
          <w:kern w:val="2"/>
          <w:sz w:val="21"/>
          <w:szCs w:val="24"/>
          <w:highlight w:val="none"/>
          <w:lang w:val="en-US" w:eastAsia="zh-CN" w:bidi="ar-SA"/>
        </w:rPr>
        <w:t>）、</w:t>
      </w:r>
      <w:r>
        <w:rPr>
          <w:rFonts w:hint="eastAsia" w:ascii="宋体" w:hAnsi="宋体" w:eastAsia="宋体" w:cs="宋体"/>
          <w:kern w:val="0"/>
          <w:sz w:val="21"/>
          <w:szCs w:val="21"/>
          <w:highlight w:val="none"/>
          <w:lang w:val="en-US" w:eastAsia="zh-CN" w:bidi="ar-SA"/>
        </w:rPr>
        <w:t>中国招标投标公共服务平台（http://www.cebpubservice.com/）</w:t>
      </w:r>
      <w:r>
        <w:rPr>
          <w:rFonts w:hint="eastAsia" w:ascii="宋体" w:hAnsi="宋体" w:eastAsia="宋体" w:cs="Times New Roman"/>
          <w:kern w:val="2"/>
          <w:sz w:val="21"/>
          <w:szCs w:val="24"/>
          <w:highlight w:val="none"/>
          <w:lang w:val="en-US" w:eastAsia="zh-CN" w:bidi="ar-SA"/>
        </w:rPr>
        <w:t xml:space="preserve">、中国通服采招门户（https://szyc.chinaccs.cn/portal/index） </w:t>
      </w:r>
      <w:r>
        <w:rPr>
          <w:rFonts w:hint="eastAsia" w:ascii="宋体" w:hAnsi="宋体" w:eastAsia="宋体" w:cs="Times New Roman"/>
          <w:kern w:val="2"/>
          <w:sz w:val="21"/>
          <w:szCs w:val="21"/>
          <w:highlight w:val="none"/>
          <w:lang w:val="en-US" w:eastAsia="zh-CN" w:bidi="ar-SA"/>
        </w:rPr>
        <w:t>上发布，其他媒介转载无效</w:t>
      </w:r>
      <w:r>
        <w:rPr>
          <w:rFonts w:hint="eastAsia" w:ascii="宋体" w:hAnsi="宋体" w:eastAsia="宋体" w:cs="宋体"/>
          <w:kern w:val="0"/>
          <w:sz w:val="21"/>
          <w:szCs w:val="21"/>
          <w:highlight w:val="none"/>
          <w:lang w:val="en-US" w:eastAsia="zh-CN" w:bidi="ar-SA"/>
        </w:rPr>
        <w:t>。</w:t>
      </w:r>
    </w:p>
    <w:p w14:paraId="4351D962">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9.联系及异议接收方式</w:t>
      </w:r>
    </w:p>
    <w:p w14:paraId="168456B4">
      <w:pPr>
        <w:spacing w:line="360" w:lineRule="auto"/>
        <w:rPr>
          <w:rFonts w:ascii="宋体" w:hAnsi="宋体" w:cs="Times New Roman"/>
          <w:highlight w:val="none"/>
        </w:rPr>
      </w:pPr>
      <w:r>
        <w:rPr>
          <w:rFonts w:ascii="宋体" w:hAnsi="宋体" w:eastAsia="宋体" w:cs="Times New Roman"/>
          <w:highlight w:val="none"/>
        </w:rPr>
        <w:t>9.1</w:t>
      </w:r>
      <w:r>
        <w:rPr>
          <w:rFonts w:hint="eastAsia" w:ascii="宋体" w:hAnsi="宋体" w:eastAsia="宋体" w:cs="Times New Roman"/>
          <w:highlight w:val="none"/>
        </w:rPr>
        <w:t>联系方式</w:t>
      </w:r>
    </w:p>
    <w:p w14:paraId="4513FB60">
      <w:pPr>
        <w:spacing w:line="360" w:lineRule="auto"/>
        <w:rPr>
          <w:rFonts w:hint="eastAsia" w:ascii="宋体" w:hAnsi="宋体" w:eastAsia="宋体" w:cs="Times New Roman"/>
          <w:highlight w:val="none"/>
          <w:lang w:eastAsia="zh-CN"/>
        </w:rPr>
      </w:pPr>
      <w:r>
        <w:rPr>
          <w:rFonts w:hint="eastAsia" w:ascii="Times New Roman" w:hAnsi="Times New Roman" w:cs="Times New Roman"/>
          <w:highlight w:val="none"/>
          <w:lang w:val="en-US" w:eastAsia="zh-CN"/>
        </w:rPr>
        <w:t>采</w:t>
      </w:r>
      <w:r>
        <w:rPr>
          <w:rFonts w:hint="eastAsia" w:ascii="宋体" w:hAnsi="宋体" w:cs="Times New Roman"/>
          <w:highlight w:val="none"/>
        </w:rPr>
        <w:t xml:space="preserve"> </w:t>
      </w:r>
      <w:r>
        <w:rPr>
          <w:rFonts w:hint="eastAsia" w:ascii="宋体" w:hAnsi="宋体" w:cs="Times New Roman"/>
          <w:highlight w:val="none"/>
          <w:lang w:val="en-US" w:eastAsia="zh-CN"/>
        </w:rPr>
        <w:t>购</w:t>
      </w:r>
      <w:r>
        <w:rPr>
          <w:rFonts w:hint="eastAsia" w:ascii="宋体" w:hAnsi="宋体" w:cs="Times New Roman"/>
          <w:highlight w:val="none"/>
        </w:rPr>
        <w:t xml:space="preserve"> 人：</w:t>
      </w:r>
      <w:r>
        <w:rPr>
          <w:rFonts w:hint="eastAsia" w:ascii="宋体" w:hAnsi="宋体" w:cs="宋体"/>
          <w:color w:val="000000"/>
          <w:highlight w:val="none"/>
          <w:lang w:eastAsia="zh-CN"/>
        </w:rPr>
        <w:t>福建省邮电物业管理有限公司泉州分公司</w:t>
      </w:r>
    </w:p>
    <w:p w14:paraId="6938FF9C">
      <w:pPr>
        <w:spacing w:line="360" w:lineRule="auto"/>
        <w:rPr>
          <w:rFonts w:ascii="宋体" w:hAnsi="宋体" w:cs="Times New Roman"/>
          <w:highlight w:val="none"/>
        </w:rPr>
      </w:pPr>
      <w:r>
        <w:rPr>
          <w:rFonts w:hint="eastAsia" w:ascii="宋体" w:hAnsi="宋体" w:cs="Times New Roman"/>
          <w:highlight w:val="none"/>
        </w:rPr>
        <w:t>地    址：</w:t>
      </w:r>
      <w:r>
        <w:rPr>
          <w:rFonts w:hint="eastAsia" w:ascii="宋体" w:hAnsi="宋体" w:cs="宋体"/>
          <w:color w:val="000000"/>
          <w:highlight w:val="none"/>
        </w:rPr>
        <w:t>【</w:t>
      </w:r>
      <w:r>
        <w:rPr>
          <w:rFonts w:hint="eastAsia" w:ascii="宋体" w:hAnsi="宋体" w:cs="Times New Roman"/>
        </w:rPr>
        <w:t>福建省泉州市丰泽区刺桐南路东海电信大楼后</w:t>
      </w:r>
      <w:r>
        <w:rPr>
          <w:rFonts w:hint="eastAsia" w:ascii="宋体" w:hAnsi="宋体" w:cs="宋体"/>
          <w:color w:val="000000"/>
          <w:highlight w:val="none"/>
        </w:rPr>
        <w:t>】</w:t>
      </w:r>
    </w:p>
    <w:p w14:paraId="3AE58C11">
      <w:pPr>
        <w:spacing w:line="400" w:lineRule="exact"/>
        <w:rPr>
          <w:rFonts w:hint="eastAsia" w:ascii="宋体" w:hAnsi="宋体" w:eastAsia="宋体" w:cs="Times New Roman"/>
        </w:rPr>
      </w:pPr>
      <w:r>
        <w:rPr>
          <w:rFonts w:hint="eastAsia" w:ascii="宋体" w:hAnsi="宋体" w:cs="Times New Roman"/>
          <w:highlight w:val="none"/>
        </w:rPr>
        <w:t>邮    编：</w:t>
      </w:r>
      <w:r>
        <w:rPr>
          <w:rFonts w:hint="eastAsia" w:ascii="宋体" w:hAnsi="宋体" w:cs="宋体"/>
          <w:color w:val="000000"/>
          <w:highlight w:val="none"/>
        </w:rPr>
        <w:t>【</w:t>
      </w:r>
      <w:r>
        <w:rPr>
          <w:rFonts w:hint="eastAsia" w:ascii="宋体" w:hAnsi="宋体" w:eastAsia="宋体" w:cs="Times New Roman"/>
        </w:rPr>
        <w:t>362000】</w:t>
      </w:r>
    </w:p>
    <w:p w14:paraId="04890217">
      <w:pPr>
        <w:widowControl w:val="0"/>
        <w:spacing w:line="400" w:lineRule="exact"/>
        <w:ind w:firstLine="0" w:firstLineChars="0"/>
        <w:jc w:val="both"/>
        <w:rPr>
          <w:rFonts w:ascii="宋体" w:hAnsi="宋体" w:eastAsia="宋体" w:cs="Times New Roman"/>
          <w:color w:val="auto"/>
          <w:kern w:val="2"/>
          <w:sz w:val="21"/>
          <w:szCs w:val="24"/>
          <w:highlight w:val="none"/>
          <w:u w:val="none"/>
          <w:lang w:val="en-US" w:eastAsia="zh-CN" w:bidi="ar-SA"/>
        </w:rPr>
      </w:pPr>
      <w:r>
        <w:rPr>
          <w:rFonts w:hint="eastAsia" w:ascii="宋体" w:hAnsi="宋体" w:eastAsia="宋体" w:cs="Times New Roman"/>
          <w:color w:val="auto"/>
          <w:kern w:val="2"/>
          <w:sz w:val="21"/>
          <w:szCs w:val="24"/>
          <w:highlight w:val="none"/>
          <w:u w:val="none"/>
          <w:lang w:val="en-US" w:eastAsia="zh-CN" w:bidi="ar-SA"/>
        </w:rPr>
        <w:t>联 系 人：【徐经理】</w:t>
      </w:r>
    </w:p>
    <w:p w14:paraId="01E65E43">
      <w:pPr>
        <w:spacing w:line="360" w:lineRule="auto"/>
        <w:rPr>
          <w:rFonts w:ascii="宋体" w:hAnsi="宋体" w:cs="Times New Roman"/>
          <w:highlight w:val="none"/>
          <w:u w:val="single"/>
        </w:rPr>
      </w:pPr>
      <w:r>
        <w:rPr>
          <w:rFonts w:hint="eastAsia" w:ascii="宋体" w:hAnsi="宋体" w:eastAsia="宋体" w:cs="Times New Roman"/>
          <w:color w:val="auto"/>
          <w:highlight w:val="none"/>
          <w:u w:val="none"/>
        </w:rPr>
        <w:t>电    话：【1</w:t>
      </w:r>
      <w:r>
        <w:rPr>
          <w:rFonts w:ascii="宋体" w:hAnsi="宋体" w:eastAsia="宋体" w:cs="Times New Roman"/>
          <w:color w:val="auto"/>
          <w:highlight w:val="none"/>
          <w:u w:val="none"/>
        </w:rPr>
        <w:t>8906996900</w:t>
      </w:r>
      <w:r>
        <w:rPr>
          <w:rFonts w:hint="eastAsia" w:ascii="宋体" w:hAnsi="宋体" w:cs="宋体"/>
          <w:color w:val="000000"/>
          <w:highlight w:val="none"/>
        </w:rPr>
        <w:t>】</w:t>
      </w:r>
    </w:p>
    <w:p w14:paraId="2A2FA454">
      <w:pPr>
        <w:spacing w:line="360" w:lineRule="auto"/>
        <w:rPr>
          <w:rFonts w:hint="eastAsia" w:ascii="宋体" w:hAnsi="宋体" w:eastAsia="宋体" w:cs="Times New Roman"/>
          <w:highlight w:val="none"/>
          <w:lang w:eastAsia="zh-CN"/>
        </w:rPr>
      </w:pPr>
      <w:r>
        <w:rPr>
          <w:rFonts w:hint="eastAsia" w:ascii="宋体" w:hAnsi="宋体" w:cs="Times New Roman"/>
          <w:highlight w:val="none"/>
          <w:lang w:eastAsia="zh-CN"/>
        </w:rPr>
        <w:t>采购代理机构</w:t>
      </w:r>
      <w:r>
        <w:rPr>
          <w:rFonts w:hint="eastAsia" w:ascii="宋体" w:hAnsi="宋体" w:cs="Times New Roman"/>
          <w:highlight w:val="none"/>
        </w:rPr>
        <w:t>：</w:t>
      </w:r>
      <w:r>
        <w:rPr>
          <w:rFonts w:hint="eastAsia" w:ascii="宋体" w:hAnsi="宋体" w:cs="Times New Roman"/>
          <w:szCs w:val="21"/>
          <w:highlight w:val="none"/>
          <w:lang w:eastAsia="zh-CN"/>
        </w:rPr>
        <w:t>福建省中通通信有限公司</w:t>
      </w:r>
    </w:p>
    <w:p w14:paraId="6DFB8E3D">
      <w:pPr>
        <w:spacing w:line="360" w:lineRule="auto"/>
        <w:rPr>
          <w:rFonts w:ascii="宋体" w:hAnsi="宋体" w:cs="Times New Roman"/>
          <w:highlight w:val="none"/>
        </w:rPr>
      </w:pPr>
      <w:r>
        <w:rPr>
          <w:rFonts w:hint="eastAsia" w:ascii="宋体" w:hAnsi="宋体" w:cs="Times New Roman"/>
          <w:highlight w:val="none"/>
        </w:rPr>
        <w:t>地    址：</w:t>
      </w:r>
      <w:r>
        <w:rPr>
          <w:rFonts w:hint="eastAsia" w:ascii="宋体" w:hAnsi="宋体" w:cs="Times New Roman"/>
          <w:szCs w:val="21"/>
          <w:highlight w:val="none"/>
        </w:rPr>
        <w:t>福州市仓山区信平路10号</w:t>
      </w:r>
    </w:p>
    <w:p w14:paraId="33AF5796">
      <w:pPr>
        <w:spacing w:line="360" w:lineRule="auto"/>
        <w:rPr>
          <w:rFonts w:ascii="宋体" w:hAnsi="宋体" w:cs="Times New Roman"/>
          <w:highlight w:val="none"/>
        </w:rPr>
      </w:pPr>
      <w:r>
        <w:rPr>
          <w:rFonts w:hint="eastAsia" w:ascii="宋体" w:hAnsi="宋体" w:cs="Times New Roman"/>
          <w:highlight w:val="none"/>
        </w:rPr>
        <w:t>邮    编：350007</w:t>
      </w:r>
    </w:p>
    <w:p w14:paraId="22201E98">
      <w:pPr>
        <w:spacing w:line="360" w:lineRule="auto"/>
        <w:rPr>
          <w:rFonts w:ascii="宋体" w:hAnsi="宋体" w:cs="Times New Roman"/>
          <w:szCs w:val="21"/>
          <w:highlight w:val="none"/>
        </w:rPr>
      </w:pPr>
      <w:r>
        <w:rPr>
          <w:rFonts w:hint="eastAsia" w:ascii="宋体" w:hAnsi="宋体" w:cs="Times New Roman"/>
          <w:szCs w:val="21"/>
          <w:highlight w:val="none"/>
        </w:rPr>
        <w:t xml:space="preserve">项目负责人1：【蒋恭楷】 </w:t>
      </w:r>
      <w:r>
        <w:rPr>
          <w:rFonts w:hint="eastAsia" w:ascii="宋体" w:hAnsi="宋体" w:cs="Times New Roman"/>
          <w:szCs w:val="21"/>
          <w:highlight w:val="none"/>
          <w:lang w:val="en-US" w:eastAsia="zh-CN"/>
        </w:rPr>
        <w:t xml:space="preserve"> </w:t>
      </w:r>
      <w:r>
        <w:rPr>
          <w:rFonts w:hint="eastAsia" w:ascii="宋体" w:hAnsi="宋体" w:cs="Times New Roman"/>
          <w:szCs w:val="21"/>
          <w:highlight w:val="none"/>
        </w:rPr>
        <w:t>电话：【</w:t>
      </w:r>
      <w:r>
        <w:rPr>
          <w:rFonts w:hint="eastAsia" w:ascii="宋体" w:hAnsi="宋体" w:cs="Times New Roman"/>
          <w:szCs w:val="21"/>
          <w:highlight w:val="none"/>
          <w:lang w:val="en-US" w:eastAsia="zh-CN"/>
        </w:rPr>
        <w:t>19905958001</w:t>
      </w:r>
      <w:r>
        <w:rPr>
          <w:rFonts w:hint="eastAsia" w:ascii="宋体" w:hAnsi="宋体" w:cs="Times New Roman"/>
          <w:szCs w:val="21"/>
          <w:highlight w:val="none"/>
        </w:rPr>
        <w:t>】电子邮箱：【</w:t>
      </w:r>
      <w:r>
        <w:rPr>
          <w:rFonts w:ascii="Times New Roman" w:hAnsi="Times New Roman" w:cs="Times New Roman"/>
          <w:highlight w:val="none"/>
        </w:rPr>
        <w:fldChar w:fldCharType="begin"/>
      </w:r>
      <w:r>
        <w:rPr>
          <w:rFonts w:ascii="Times New Roman" w:hAnsi="Times New Roman" w:cs="Times New Roman"/>
          <w:highlight w:val="none"/>
        </w:rPr>
        <w:instrText xml:space="preserve"> HYPERLINK "mailto:jianggongkai@chinaccs.cn】" </w:instrText>
      </w:r>
      <w:r>
        <w:rPr>
          <w:rFonts w:ascii="Times New Roman" w:hAnsi="Times New Roman" w:cs="Times New Roman"/>
          <w:highlight w:val="none"/>
        </w:rPr>
        <w:fldChar w:fldCharType="separate"/>
      </w:r>
      <w:r>
        <w:rPr>
          <w:rFonts w:hint="eastAsia" w:ascii="宋体" w:hAnsi="宋体" w:cs="Times New Roman"/>
          <w:szCs w:val="21"/>
          <w:highlight w:val="none"/>
        </w:rPr>
        <w:t>jianggongkai@chinaccs.cn】</w:t>
      </w:r>
      <w:r>
        <w:rPr>
          <w:rFonts w:hint="eastAsia" w:ascii="宋体" w:hAnsi="宋体" w:cs="Times New Roman"/>
          <w:szCs w:val="21"/>
          <w:highlight w:val="none"/>
        </w:rPr>
        <w:fldChar w:fldCharType="end"/>
      </w:r>
    </w:p>
    <w:p w14:paraId="04862F5A">
      <w:pPr>
        <w:spacing w:line="360" w:lineRule="auto"/>
        <w:rPr>
          <w:rFonts w:ascii="宋体" w:hAnsi="宋体" w:cs="Times New Roman"/>
          <w:szCs w:val="21"/>
          <w:highlight w:val="none"/>
        </w:rPr>
      </w:pPr>
      <w:r>
        <w:rPr>
          <w:rFonts w:hint="eastAsia" w:ascii="宋体" w:hAnsi="宋体" w:cs="Times New Roman"/>
          <w:szCs w:val="21"/>
          <w:highlight w:val="none"/>
        </w:rPr>
        <w:t>项目负责人2：【庄灿扬】 电话：【15392275666】</w:t>
      </w:r>
    </w:p>
    <w:p w14:paraId="2103F4AB">
      <w:pPr>
        <w:spacing w:line="360" w:lineRule="auto"/>
        <w:rPr>
          <w:rFonts w:ascii="宋体" w:hAnsi="宋体" w:eastAsia="宋体" w:cs="Times New Roman"/>
          <w:highlight w:val="none"/>
        </w:rPr>
      </w:pPr>
      <w:r>
        <w:rPr>
          <w:rFonts w:hint="eastAsia" w:ascii="宋体" w:hAnsi="宋体" w:eastAsia="宋体" w:cs="Times New Roman"/>
          <w:highlight w:val="none"/>
        </w:rPr>
        <w:t>9.2异议接收方式</w:t>
      </w:r>
    </w:p>
    <w:p w14:paraId="30687B53">
      <w:pPr>
        <w:widowControl w:val="0"/>
        <w:spacing w:line="400" w:lineRule="exact"/>
        <w:ind w:left="425" w:firstLine="0" w:firstLineChars="0"/>
        <w:jc w:val="both"/>
        <w:rPr>
          <w:rFonts w:ascii="宋体" w:hAnsi="宋体" w:eastAsia="宋体" w:cs="Times New Roman"/>
          <w:highlight w:val="none"/>
        </w:rPr>
      </w:pPr>
      <w:r>
        <w:rPr>
          <w:rFonts w:hint="eastAsia" w:ascii="宋体" w:hAnsi="宋体" w:eastAsia="宋体" w:cs="Times New Roman"/>
          <w:kern w:val="2"/>
          <w:sz w:val="21"/>
          <w:szCs w:val="24"/>
          <w:highlight w:val="none"/>
          <w:lang w:val="en-US" w:eastAsia="zh-CN" w:bidi="ar-SA"/>
        </w:rPr>
        <w:t>异议接收邮箱：【</w:t>
      </w:r>
      <w:r>
        <w:rPr>
          <w:rFonts w:hint="eastAsia" w:ascii="宋体" w:hAnsi="宋体" w:eastAsia="宋体" w:cs="Times New Roman"/>
          <w:color w:val="0000FF"/>
          <w:kern w:val="0"/>
          <w:sz w:val="21"/>
          <w:szCs w:val="21"/>
          <w:highlight w:val="none"/>
          <w:u w:val="single"/>
          <w:lang w:val="zh-CN" w:eastAsia="zh-CN" w:bidi="ar-SA"/>
        </w:rPr>
        <w:t>jianggongkai@chinaccs.cn</w:t>
      </w:r>
      <w:r>
        <w:rPr>
          <w:rFonts w:hint="eastAsia" w:ascii="宋体" w:hAnsi="宋体" w:eastAsia="宋体" w:cs="Times New Roman"/>
          <w:kern w:val="2"/>
          <w:sz w:val="21"/>
          <w:szCs w:val="24"/>
          <w:highlight w:val="none"/>
          <w:lang w:val="en-US" w:eastAsia="zh-CN" w:bidi="ar-SA"/>
        </w:rPr>
        <w:t>】。</w:t>
      </w:r>
    </w:p>
    <w:p w14:paraId="20EEB3E4">
      <w:pPr>
        <w:adjustRightInd w:val="0"/>
        <w:snapToGrid w:val="0"/>
        <w:spacing w:line="360" w:lineRule="auto"/>
        <w:rPr>
          <w:rFonts w:ascii="宋体" w:hAnsi="宋体" w:eastAsia="宋体" w:cs="Times New Roman"/>
          <w:highlight w:val="none"/>
        </w:rPr>
      </w:pPr>
      <w:r>
        <w:rPr>
          <w:rFonts w:hint="eastAsia" w:ascii="宋体" w:hAnsi="宋体" w:cs="Times New Roman"/>
          <w:b/>
          <w:szCs w:val="21"/>
          <w:highlight w:val="none"/>
        </w:rPr>
        <w:t>10.纸质保函、保险递交地点（如有）</w:t>
      </w:r>
    </w:p>
    <w:p w14:paraId="3D982ECF">
      <w:pPr>
        <w:widowControl w:val="0"/>
        <w:wordWrap w:val="0"/>
        <w:spacing w:line="360" w:lineRule="auto"/>
        <w:ind w:firstLine="420" w:firstLineChars="20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纸质保函、保险原件应作为响应文件在响应截止时间前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w:t>
      </w:r>
      <w:r>
        <w:rPr>
          <w:rFonts w:hint="eastAsia" w:ascii="宋体" w:hAnsi="宋体" w:eastAsia="宋体" w:cs="宋体"/>
          <w:b/>
          <w:bCs/>
          <w:kern w:val="2"/>
          <w:sz w:val="21"/>
          <w:szCs w:val="21"/>
          <w:highlight w:val="none"/>
          <w:lang w:val="en-US" w:eastAsia="zh-CN" w:bidi="ar"/>
        </w:rPr>
        <w:t>福建省泉州市丰泽区宝洲街399号富翔上城1号楼407室</w:t>
      </w:r>
      <w:r>
        <w:rPr>
          <w:rFonts w:hint="eastAsia" w:ascii="宋体" w:hAnsi="宋体" w:eastAsia="宋体" w:cs="宋体"/>
          <w:kern w:val="2"/>
          <w:sz w:val="21"/>
          <w:szCs w:val="21"/>
          <w:highlight w:val="none"/>
          <w:lang w:val="en-US" w:eastAsia="zh-CN" w:bidi="ar-SA"/>
        </w:rPr>
        <w:t>】。</w:t>
      </w:r>
    </w:p>
    <w:p w14:paraId="4E465B4F">
      <w:pPr>
        <w:widowControl w:val="0"/>
        <w:wordWrap w:val="0"/>
        <w:spacing w:line="360" w:lineRule="auto"/>
        <w:ind w:firstLine="0" w:firstLineChars="0"/>
        <w:jc w:val="both"/>
        <w:rPr>
          <w:rFonts w:ascii="宋体" w:hAnsi="宋体" w:eastAsia="宋体" w:cs="Times New Roman"/>
          <w:kern w:val="2"/>
          <w:sz w:val="21"/>
          <w:szCs w:val="20"/>
          <w:highlight w:val="none"/>
          <w:lang w:val="en-US" w:eastAsia="zh-CN" w:bidi="ar-SA"/>
        </w:rPr>
      </w:pPr>
    </w:p>
    <w:p w14:paraId="222B550E">
      <w:pPr>
        <w:spacing w:line="360" w:lineRule="auto"/>
        <w:ind w:right="489"/>
        <w:jc w:val="right"/>
        <w:rPr>
          <w:rFonts w:hint="eastAsia" w:ascii="宋体" w:hAnsi="宋体" w:eastAsia="宋体" w:cs="Times New Roman"/>
          <w:szCs w:val="21"/>
          <w:highlight w:val="none"/>
          <w:lang w:eastAsia="zh-CN"/>
        </w:rPr>
      </w:pPr>
      <w:r>
        <w:rPr>
          <w:rFonts w:hint="eastAsia" w:ascii="宋体" w:hAnsi="宋体" w:cs="Times New Roman"/>
          <w:szCs w:val="21"/>
          <w:highlight w:val="none"/>
          <w:lang w:eastAsia="zh-CN"/>
        </w:rPr>
        <w:t>采购代理机构</w:t>
      </w:r>
      <w:r>
        <w:rPr>
          <w:rFonts w:hint="eastAsia" w:ascii="宋体" w:hAnsi="宋体" w:cs="Times New Roman"/>
          <w:szCs w:val="21"/>
          <w:highlight w:val="none"/>
        </w:rPr>
        <w:t>：</w:t>
      </w:r>
      <w:r>
        <w:rPr>
          <w:rFonts w:hint="eastAsia" w:ascii="宋体" w:hAnsi="宋体" w:cs="Times New Roman"/>
          <w:szCs w:val="21"/>
          <w:highlight w:val="none"/>
          <w:lang w:eastAsia="zh-CN"/>
        </w:rPr>
        <w:t>福建省中通通信有限公司</w:t>
      </w:r>
    </w:p>
    <w:p w14:paraId="69E6BF94">
      <w:pPr>
        <w:widowControl w:val="0"/>
        <w:spacing w:line="360" w:lineRule="auto"/>
        <w:ind w:left="425" w:firstLine="0" w:firstLineChars="0"/>
        <w:jc w:val="center"/>
        <w:rPr>
          <w:rFonts w:ascii="宋体" w:hAnsi="宋体" w:eastAsia="宋体" w:cs="Times New Roman"/>
          <w:color w:val="FF0000"/>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2025年04月15日</w:t>
      </w:r>
    </w:p>
    <w:p w14:paraId="0E502EF9">
      <w:pPr>
        <w:pStyle w:val="53"/>
        <w:spacing w:line="400" w:lineRule="exact"/>
        <w:ind w:left="4620" w:leftChars="2200" w:firstLine="665" w:firstLineChars="317"/>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59D82B1F"/>
    <w:multiLevelType w:val="singleLevel"/>
    <w:tmpl w:val="59D82B1F"/>
    <w:lvl w:ilvl="0" w:tentative="0">
      <w:start w:val="1"/>
      <w:numFmt w:val="decimal"/>
      <w:suff w:val="nothing"/>
      <w:lvlText w:val="（%1）"/>
      <w:lvlJc w:val="left"/>
    </w:lvl>
  </w:abstractNum>
  <w:abstractNum w:abstractNumId="3">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238E37F6"/>
    <w:rsid w:val="23FA1FE5"/>
    <w:rsid w:val="25272725"/>
    <w:rsid w:val="27A323E5"/>
    <w:rsid w:val="2A663C58"/>
    <w:rsid w:val="2AE463F7"/>
    <w:rsid w:val="2B2240C9"/>
    <w:rsid w:val="2DD96EB3"/>
    <w:rsid w:val="314D32EE"/>
    <w:rsid w:val="31EF391B"/>
    <w:rsid w:val="37BB6ADF"/>
    <w:rsid w:val="41D56D7E"/>
    <w:rsid w:val="44C57410"/>
    <w:rsid w:val="469B6C08"/>
    <w:rsid w:val="49C259A4"/>
    <w:rsid w:val="545700BE"/>
    <w:rsid w:val="56332705"/>
    <w:rsid w:val="57697197"/>
    <w:rsid w:val="58471CC0"/>
    <w:rsid w:val="592A7413"/>
    <w:rsid w:val="5A9721A8"/>
    <w:rsid w:val="5C5B2BF7"/>
    <w:rsid w:val="5C810837"/>
    <w:rsid w:val="5D3B5446"/>
    <w:rsid w:val="616856F6"/>
    <w:rsid w:val="66A96147"/>
    <w:rsid w:val="6BDB3A77"/>
    <w:rsid w:val="6D162E36"/>
    <w:rsid w:val="6FF75861"/>
    <w:rsid w:val="71770A5A"/>
    <w:rsid w:val="74656964"/>
    <w:rsid w:val="780C7022"/>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2603</Words>
  <Characters>3019</Characters>
  <Lines>82</Lines>
  <Paragraphs>92</Paragraphs>
  <TotalTime>0</TotalTime>
  <ScaleCrop>false</ScaleCrop>
  <LinksUpToDate>false</LinksUpToDate>
  <CharactersWithSpaces>3076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76876</cp:lastModifiedBy>
  <dcterms:modified xsi:type="dcterms:W3CDTF">2026-04-15T02:22:09Z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C6CDDC2A42914A7EB01A8968CB3357E7</vt:lpwstr>
  </property>
  <property fmtid="{D5CDD505-2E9C-101B-9397-08002B2CF9AE}" pid="4" name="KSOTemplateDocerSaveRecord">
    <vt:lpwstr>eyJoZGlkIjoiZWRmN2NhMDY5MzBmZDkzOTJmODliOTBhMmMzNWJlYzYiLCJ1c2VySWQiOiIxNTEwNTczNjUxIn0=</vt:lpwstr>
  </property>
</Properties>
</file>