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D9AE9" w14:textId="77777777" w:rsidR="00817B08" w:rsidRDefault="00000000">
      <w:pPr>
        <w:ind w:left="420" w:firstLineChars="0" w:hanging="420"/>
      </w:pPr>
      <w:bookmarkStart w:id="0" w:name="_Toc337497084"/>
      <w:bookmarkStart w:id="1" w:name="_Toc328656275"/>
      <w:r>
        <w:object w:dxaOrig="2099" w:dyaOrig="619" w14:anchorId="329BB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6.5pt;width:142.8pt;height:41.8pt;z-index:251660288;mso-width-relative:page;mso-height-relative:page" filled="t" fillcolor="black">
            <v:imagedata r:id="rId8" o:title="" gain="172463f" blacklevel="-9175f"/>
          </v:shape>
          <o:OLEObject Type="Embed" ProgID="PBrush" ShapeID="_x0000_s1026" DrawAspect="Content" ObjectID="_1850466018" r:id="rId9"/>
        </w:object>
      </w:r>
    </w:p>
    <w:p w14:paraId="157C94FE" w14:textId="77777777" w:rsidR="00817B08" w:rsidRDefault="00817B08">
      <w:pPr>
        <w:ind w:firstLine="480"/>
      </w:pPr>
    </w:p>
    <w:p w14:paraId="676C9E86" w14:textId="77777777" w:rsidR="00817B08" w:rsidRDefault="00817B08">
      <w:pPr>
        <w:ind w:leftChars="-295" w:left="-708" w:firstLineChars="0" w:firstLine="0"/>
      </w:pPr>
    </w:p>
    <w:p w14:paraId="4D0A7B1B" w14:textId="77777777" w:rsidR="00817B08" w:rsidRDefault="00000000">
      <w:pPr>
        <w:adjustRightInd w:val="0"/>
        <w:ind w:firstLineChars="0" w:firstLine="0"/>
        <w:jc w:val="center"/>
        <w:textAlignment w:val="baseline"/>
        <w:outlineLvl w:val="0"/>
        <w:rPr>
          <w:rFonts w:ascii="宋体" w:hAnsi="宋体" w:hint="eastAsia"/>
          <w:b/>
          <w:kern w:val="0"/>
          <w:sz w:val="52"/>
          <w:szCs w:val="52"/>
        </w:rPr>
      </w:pPr>
      <w:r>
        <w:rPr>
          <w:rFonts w:ascii="宋体" w:hAnsi="宋体" w:hint="eastAsia"/>
          <w:b/>
          <w:kern w:val="0"/>
          <w:sz w:val="52"/>
          <w:szCs w:val="52"/>
        </w:rPr>
        <w:t>中国移动（浙江）创新研究院</w:t>
      </w:r>
    </w:p>
    <w:p w14:paraId="2621A163" w14:textId="77777777" w:rsidR="00817B08" w:rsidRDefault="00000000">
      <w:pPr>
        <w:adjustRightInd w:val="0"/>
        <w:ind w:firstLineChars="0" w:firstLine="0"/>
        <w:jc w:val="center"/>
        <w:textAlignment w:val="baseline"/>
        <w:outlineLvl w:val="0"/>
        <w:rPr>
          <w:rFonts w:ascii="宋体" w:hAnsi="宋体" w:hint="eastAsia"/>
          <w:b/>
          <w:kern w:val="0"/>
          <w:sz w:val="52"/>
          <w:szCs w:val="52"/>
        </w:rPr>
      </w:pPr>
      <w:r>
        <w:rPr>
          <w:rFonts w:ascii="宋体" w:hAnsi="宋体" w:hint="eastAsia"/>
          <w:b/>
          <w:kern w:val="0"/>
          <w:sz w:val="52"/>
          <w:szCs w:val="52"/>
        </w:rPr>
        <w:t>2026-2028年通用技术支撑服务项目</w:t>
      </w:r>
    </w:p>
    <w:p w14:paraId="73391FFD" w14:textId="77777777" w:rsidR="00817B08" w:rsidRDefault="00817B08">
      <w:pPr>
        <w:ind w:firstLine="480"/>
        <w:jc w:val="center"/>
        <w:rPr>
          <w:rFonts w:ascii="宋体" w:hAnsi="宋体" w:hint="eastAsia"/>
          <w:szCs w:val="21"/>
        </w:rPr>
      </w:pPr>
    </w:p>
    <w:p w14:paraId="718D229F" w14:textId="77777777" w:rsidR="00817B08" w:rsidRDefault="00817B08">
      <w:pPr>
        <w:ind w:leftChars="-295" w:left="-708" w:firstLineChars="0" w:firstLine="0"/>
      </w:pPr>
    </w:p>
    <w:p w14:paraId="4E761563" w14:textId="77777777" w:rsidR="00817B08" w:rsidRDefault="00817B08">
      <w:pPr>
        <w:ind w:leftChars="-295" w:left="-708" w:firstLineChars="0" w:firstLine="0"/>
      </w:pPr>
    </w:p>
    <w:p w14:paraId="231F58E6" w14:textId="77777777" w:rsidR="00817B08" w:rsidRDefault="00817B08">
      <w:pPr>
        <w:ind w:leftChars="-295" w:left="-708" w:firstLineChars="0" w:firstLine="0"/>
      </w:pPr>
    </w:p>
    <w:p w14:paraId="04A2328B" w14:textId="77777777" w:rsidR="00817B08" w:rsidRDefault="00817B08">
      <w:pPr>
        <w:ind w:leftChars="-295" w:left="-708" w:firstLineChars="0" w:firstLine="0"/>
      </w:pPr>
    </w:p>
    <w:p w14:paraId="5D79C0CE" w14:textId="77777777" w:rsidR="00817B08" w:rsidRDefault="00000000">
      <w:pPr>
        <w:snapToGrid w:val="0"/>
        <w:spacing w:afterLines="30" w:after="93"/>
        <w:ind w:leftChars="-295" w:left="-708" w:firstLineChars="0" w:firstLine="0"/>
        <w:jc w:val="center"/>
        <w:outlineLvl w:val="0"/>
        <w:rPr>
          <w:rFonts w:ascii="黑体" w:eastAsia="黑体" w:hAnsi="宋体" w:cs="Arial" w:hint="eastAsia"/>
          <w:bCs/>
          <w:sz w:val="100"/>
          <w:szCs w:val="100"/>
        </w:rPr>
      </w:pPr>
      <w:r>
        <w:rPr>
          <w:rFonts w:ascii="黑体" w:eastAsia="黑体" w:hAnsi="宋体" w:cs="Arial" w:hint="eastAsia"/>
          <w:bCs/>
          <w:sz w:val="100"/>
          <w:szCs w:val="100"/>
        </w:rPr>
        <w:t>技术规范书</w:t>
      </w:r>
    </w:p>
    <w:p w14:paraId="22E69586" w14:textId="77777777" w:rsidR="00817B08" w:rsidRDefault="00817B08">
      <w:pPr>
        <w:ind w:leftChars="-295" w:left="-708" w:firstLineChars="0" w:firstLine="0"/>
      </w:pPr>
    </w:p>
    <w:p w14:paraId="030304BC" w14:textId="77777777" w:rsidR="00817B08" w:rsidRDefault="00817B08">
      <w:pPr>
        <w:ind w:leftChars="-295" w:left="-708" w:firstLineChars="0" w:firstLine="0"/>
      </w:pPr>
    </w:p>
    <w:p w14:paraId="25D9459D" w14:textId="77777777" w:rsidR="00817B08" w:rsidRDefault="00817B08">
      <w:pPr>
        <w:ind w:leftChars="-295" w:left="-708" w:firstLineChars="0" w:firstLine="0"/>
      </w:pPr>
    </w:p>
    <w:p w14:paraId="1B505D0D" w14:textId="77777777" w:rsidR="00817B08" w:rsidRDefault="00817B08">
      <w:pPr>
        <w:ind w:leftChars="-295" w:left="-708" w:firstLineChars="0" w:firstLine="0"/>
      </w:pPr>
    </w:p>
    <w:p w14:paraId="750E6B00" w14:textId="77777777" w:rsidR="00817B08" w:rsidRDefault="00817B08">
      <w:pPr>
        <w:ind w:leftChars="-295" w:left="-708" w:firstLineChars="0" w:firstLine="0"/>
      </w:pPr>
    </w:p>
    <w:bookmarkEnd w:id="0"/>
    <w:bookmarkEnd w:id="1"/>
    <w:p w14:paraId="452BD071" w14:textId="77777777" w:rsidR="00817B08" w:rsidRDefault="00817B08">
      <w:pPr>
        <w:ind w:leftChars="-295" w:left="-708" w:firstLineChars="0" w:firstLine="0"/>
      </w:pPr>
    </w:p>
    <w:p w14:paraId="3CE85931" w14:textId="77777777" w:rsidR="00817B08" w:rsidRDefault="00817B08">
      <w:pPr>
        <w:ind w:leftChars="-295" w:left="-708" w:firstLineChars="0" w:firstLine="0"/>
      </w:pPr>
    </w:p>
    <w:p w14:paraId="38B273FC" w14:textId="77777777" w:rsidR="00817B08" w:rsidRDefault="00000000">
      <w:pPr>
        <w:widowControl/>
        <w:ind w:firstLineChars="0" w:firstLine="0"/>
        <w:jc w:val="center"/>
        <w:outlineLvl w:val="0"/>
        <w:rPr>
          <w:rFonts w:ascii="黑体" w:eastAsia="黑体" w:hAnsi="宋体" w:cs="Arial" w:hint="eastAsia"/>
          <w:bCs/>
          <w:sz w:val="32"/>
          <w:szCs w:val="32"/>
        </w:rPr>
      </w:pPr>
      <w:r>
        <w:rPr>
          <w:rFonts w:ascii="黑体" w:eastAsia="黑体" w:hAnsi="宋体" w:cs="Arial" w:hint="eastAsia"/>
          <w:bCs/>
          <w:sz w:val="32"/>
          <w:szCs w:val="32"/>
        </w:rPr>
        <w:t>中国移动（浙江）创新研究院有限公司</w:t>
      </w:r>
    </w:p>
    <w:p w14:paraId="31185374" w14:textId="77777777" w:rsidR="00817B08" w:rsidRDefault="00000000">
      <w:pPr>
        <w:widowControl/>
        <w:ind w:firstLineChars="0" w:firstLine="0"/>
        <w:jc w:val="center"/>
        <w:outlineLvl w:val="0"/>
        <w:rPr>
          <w:rFonts w:ascii="黑体" w:eastAsia="黑体" w:hAnsi="宋体" w:cs="Arial" w:hint="eastAsia"/>
          <w:bCs/>
          <w:sz w:val="32"/>
          <w:szCs w:val="32"/>
        </w:rPr>
      </w:pPr>
      <w:r>
        <w:rPr>
          <w:rFonts w:ascii="黑体" w:eastAsia="黑体" w:hAnsi="宋体" w:cs="Arial" w:hint="eastAsia"/>
          <w:bCs/>
          <w:sz w:val="32"/>
          <w:szCs w:val="32"/>
        </w:rPr>
        <w:t>2</w:t>
      </w:r>
      <w:r>
        <w:rPr>
          <w:rFonts w:ascii="黑体" w:eastAsia="黑体" w:hAnsi="宋体" w:cs="Arial"/>
          <w:bCs/>
          <w:sz w:val="32"/>
          <w:szCs w:val="32"/>
        </w:rPr>
        <w:t>02</w:t>
      </w:r>
      <w:r>
        <w:rPr>
          <w:rFonts w:ascii="黑体" w:eastAsia="黑体" w:hAnsi="宋体" w:cs="Arial" w:hint="eastAsia"/>
          <w:bCs/>
          <w:sz w:val="32"/>
          <w:szCs w:val="32"/>
        </w:rPr>
        <w:t>6</w:t>
      </w:r>
      <w:r>
        <w:rPr>
          <w:rFonts w:ascii="黑体" w:eastAsia="黑体" w:hAnsi="宋体" w:cs="Arial"/>
          <w:bCs/>
          <w:sz w:val="32"/>
          <w:szCs w:val="32"/>
        </w:rPr>
        <w:t>年</w:t>
      </w:r>
      <w:r>
        <w:rPr>
          <w:rFonts w:ascii="黑体" w:eastAsia="黑体" w:hAnsi="宋体" w:cs="Arial" w:hint="eastAsia"/>
          <w:bCs/>
          <w:sz w:val="32"/>
          <w:szCs w:val="32"/>
        </w:rPr>
        <w:t>9月</w:t>
      </w:r>
    </w:p>
    <w:p w14:paraId="0D4658DE" w14:textId="77777777" w:rsidR="00817B08" w:rsidRDefault="00817B08">
      <w:pPr>
        <w:widowControl/>
        <w:ind w:firstLineChars="0" w:firstLine="0"/>
        <w:rPr>
          <w:rFonts w:ascii="黑体" w:eastAsia="黑体" w:hAnsi="宋体" w:cs="Arial" w:hint="eastAsia"/>
          <w:bCs/>
          <w:sz w:val="32"/>
          <w:szCs w:val="32"/>
        </w:rPr>
      </w:pPr>
    </w:p>
    <w:p w14:paraId="5ECBFA50" w14:textId="77777777" w:rsidR="00817B08" w:rsidRDefault="00000000">
      <w:pPr>
        <w:pStyle w:val="1"/>
        <w:numPr>
          <w:ilvl w:val="0"/>
          <w:numId w:val="3"/>
        </w:numPr>
        <w:rPr>
          <w:sz w:val="30"/>
          <w:szCs w:val="30"/>
        </w:rPr>
      </w:pPr>
      <w:r>
        <w:rPr>
          <w:sz w:val="30"/>
          <w:szCs w:val="30"/>
        </w:rPr>
        <w:lastRenderedPageBreak/>
        <w:t>编写目的</w:t>
      </w:r>
    </w:p>
    <w:p w14:paraId="524EBBB5" w14:textId="77777777" w:rsidR="00817B08" w:rsidRDefault="00000000">
      <w:pPr>
        <w:pStyle w:val="a0"/>
        <w:ind w:firstLine="480"/>
        <w:jc w:val="left"/>
      </w:pPr>
      <w:r>
        <w:rPr>
          <w:rFonts w:hint="eastAsia"/>
        </w:rPr>
        <w:t>当前，浙江创新院正处于</w:t>
      </w:r>
      <w:r>
        <w:rPr>
          <w:rFonts w:hint="eastAsia"/>
        </w:rPr>
        <w:t>AI</w:t>
      </w:r>
      <w:r>
        <w:rPr>
          <w:rFonts w:hint="eastAsia"/>
        </w:rPr>
        <w:t>能力规模化落地与产品价值深度释放的关键阶段，技术支撑需求呈现范围广、专业深、节奏快、持续性强的显著特征。为补齐资源短板，进一步提升</w:t>
      </w:r>
      <w:r>
        <w:rPr>
          <w:rFonts w:hint="eastAsia"/>
        </w:rPr>
        <w:t>AI</w:t>
      </w:r>
      <w:r>
        <w:rPr>
          <w:rFonts w:hint="eastAsia"/>
        </w:rPr>
        <w:t>技术落地实效，拟引入具备成熟技术实力与丰富行业经验的合作方，开展通用技术支撑服务，以保障各项</w:t>
      </w:r>
      <w:r>
        <w:rPr>
          <w:rFonts w:hint="eastAsia"/>
        </w:rPr>
        <w:t>AI</w:t>
      </w:r>
      <w:r>
        <w:rPr>
          <w:rFonts w:hint="eastAsia"/>
        </w:rPr>
        <w:t>业务高质量、规模化落地。</w:t>
      </w:r>
    </w:p>
    <w:p w14:paraId="3183F721" w14:textId="77777777" w:rsidR="00817B08" w:rsidRDefault="00000000">
      <w:pPr>
        <w:pStyle w:val="a0"/>
        <w:ind w:firstLine="480"/>
        <w:jc w:val="left"/>
        <w:rPr>
          <w:rFonts w:ascii="宋体" w:hAnsi="宋体" w:hint="eastAsia"/>
        </w:rPr>
      </w:pPr>
      <w:r>
        <w:rPr>
          <w:rFonts w:ascii="宋体" w:hAnsi="宋体" w:hint="eastAsia"/>
        </w:rPr>
        <w:t>本文件为中国移动（浙江）创新研究院有限公司（以下简称“买方”或者“最终用户”）的服务支撑技术规范书，供技术服务提供商（以下简称“卖方”或“服务商”）编写“技术建议书”及报价之用。卖方应针对自己产品、服务的特点，根据本规范书所描述的通用技术支撑、业务运营支撑和平台运营支撑等方面的具体要求，提供完整的解决方案。</w:t>
      </w:r>
    </w:p>
    <w:p w14:paraId="2EAC87CE" w14:textId="77777777" w:rsidR="00817B08" w:rsidRDefault="00000000">
      <w:pPr>
        <w:pStyle w:val="1"/>
        <w:numPr>
          <w:ilvl w:val="0"/>
          <w:numId w:val="3"/>
        </w:numPr>
        <w:rPr>
          <w:sz w:val="30"/>
          <w:szCs w:val="30"/>
        </w:rPr>
      </w:pPr>
      <w:r>
        <w:rPr>
          <w:rFonts w:hint="eastAsia"/>
          <w:sz w:val="30"/>
          <w:szCs w:val="30"/>
        </w:rPr>
        <w:t>总则</w:t>
      </w:r>
    </w:p>
    <w:p w14:paraId="2BE2A302" w14:textId="77777777" w:rsidR="00817B08" w:rsidRDefault="00000000">
      <w:pPr>
        <w:numPr>
          <w:ilvl w:val="0"/>
          <w:numId w:val="4"/>
        </w:numPr>
        <w:tabs>
          <w:tab w:val="clear" w:pos="420"/>
          <w:tab w:val="left" w:pos="240"/>
        </w:tabs>
        <w:ind w:left="562" w:hangingChars="200" w:hanging="562"/>
        <w:outlineLvl w:val="1"/>
        <w:rPr>
          <w:b/>
          <w:bCs/>
          <w:sz w:val="28"/>
          <w:szCs w:val="28"/>
        </w:rPr>
      </w:pPr>
      <w:r>
        <w:rPr>
          <w:rFonts w:hint="eastAsia"/>
          <w:b/>
          <w:bCs/>
          <w:sz w:val="28"/>
          <w:szCs w:val="28"/>
        </w:rPr>
        <w:t>规范定义</w:t>
      </w:r>
    </w:p>
    <w:p w14:paraId="30944DE8" w14:textId="77777777" w:rsidR="00817B08" w:rsidRDefault="00000000">
      <w:pPr>
        <w:pStyle w:val="a0"/>
        <w:ind w:firstLine="480"/>
        <w:rPr>
          <w:rFonts w:ascii="宋体" w:hAnsi="宋体" w:hint="eastAsia"/>
        </w:rPr>
      </w:pPr>
      <w:r>
        <w:rPr>
          <w:rFonts w:ascii="宋体" w:hAnsi="宋体" w:hint="eastAsia"/>
        </w:rPr>
        <w:t>本文件为中国移动（浙江）创新研究院有限公司（以下简称“买方”或者“最终用户”）的服务支撑技术规范书，供技术服务提供商（以下简称“卖方”或“服务商”）编写“技术建议书”及报价之用。卖方应针对自己产品、服务的特点，根据本规范书所描述的通用技术支撑、业务运营支撑和平台运营支撑等方面的具体要求，提供完整的解决方案。</w:t>
      </w:r>
    </w:p>
    <w:p w14:paraId="447D9060" w14:textId="77777777" w:rsidR="00817B08" w:rsidRDefault="00000000">
      <w:pPr>
        <w:numPr>
          <w:ilvl w:val="0"/>
          <w:numId w:val="4"/>
        </w:numPr>
        <w:ind w:left="607" w:hangingChars="216" w:hanging="607"/>
        <w:outlineLvl w:val="1"/>
        <w:rPr>
          <w:b/>
          <w:bCs/>
          <w:sz w:val="28"/>
          <w:szCs w:val="28"/>
        </w:rPr>
      </w:pPr>
      <w:bookmarkStart w:id="2" w:name="_Toc71290476"/>
      <w:r>
        <w:rPr>
          <w:rFonts w:hint="eastAsia"/>
          <w:b/>
          <w:bCs/>
          <w:sz w:val="28"/>
          <w:szCs w:val="28"/>
        </w:rPr>
        <w:t>规范内容</w:t>
      </w:r>
      <w:bookmarkEnd w:id="2"/>
    </w:p>
    <w:p w14:paraId="20189D93" w14:textId="77777777" w:rsidR="00817B08" w:rsidRDefault="00000000">
      <w:pPr>
        <w:pStyle w:val="a0"/>
        <w:ind w:firstLine="480"/>
        <w:rPr>
          <w:rFonts w:ascii="宋体" w:hAnsi="宋体" w:hint="eastAsia"/>
        </w:rPr>
      </w:pPr>
      <w:r>
        <w:rPr>
          <w:rFonts w:ascii="宋体" w:hAnsi="宋体"/>
        </w:rPr>
        <w:t>本</w:t>
      </w:r>
      <w:r>
        <w:rPr>
          <w:rFonts w:ascii="宋体" w:hAnsi="宋体" w:hint="eastAsia"/>
        </w:rPr>
        <w:t>技术规范书</w:t>
      </w:r>
      <w:r>
        <w:rPr>
          <w:rFonts w:ascii="宋体" w:hAnsi="宋体"/>
        </w:rPr>
        <w:t>将给出</w:t>
      </w:r>
      <w:r>
        <w:rPr>
          <w:rFonts w:ascii="宋体" w:hAnsi="宋体" w:hint="eastAsia"/>
        </w:rPr>
        <w:t>买方所需的技术服务</w:t>
      </w:r>
      <w:r>
        <w:rPr>
          <w:rFonts w:ascii="宋体" w:hAnsi="宋体"/>
        </w:rPr>
        <w:t>应满足的要求，这些要求将在以后的各章节中列出，以供</w:t>
      </w:r>
      <w:r>
        <w:rPr>
          <w:rFonts w:ascii="宋体" w:hAnsi="宋体" w:hint="eastAsia"/>
        </w:rPr>
        <w:t>卖方</w:t>
      </w:r>
      <w:r>
        <w:rPr>
          <w:rFonts w:ascii="宋体" w:hAnsi="宋体"/>
        </w:rPr>
        <w:t>编写</w:t>
      </w:r>
      <w:r>
        <w:rPr>
          <w:rFonts w:ascii="宋体" w:hAnsi="宋体" w:hint="eastAsia"/>
        </w:rPr>
        <w:t>技术</w:t>
      </w:r>
      <w:r>
        <w:rPr>
          <w:rFonts w:ascii="宋体" w:hAnsi="宋体"/>
        </w:rPr>
        <w:t>建议书之用。</w:t>
      </w:r>
    </w:p>
    <w:p w14:paraId="6B61DD0D" w14:textId="77777777" w:rsidR="00817B08" w:rsidRDefault="00000000">
      <w:pPr>
        <w:numPr>
          <w:ilvl w:val="0"/>
          <w:numId w:val="4"/>
        </w:numPr>
        <w:ind w:left="607" w:hangingChars="216" w:hanging="607"/>
        <w:outlineLvl w:val="1"/>
        <w:rPr>
          <w:b/>
          <w:bCs/>
          <w:sz w:val="28"/>
          <w:szCs w:val="28"/>
        </w:rPr>
      </w:pPr>
      <w:bookmarkStart w:id="3" w:name="_Toc71290477"/>
      <w:r>
        <w:rPr>
          <w:rFonts w:hint="eastAsia"/>
          <w:b/>
          <w:bCs/>
          <w:sz w:val="28"/>
          <w:szCs w:val="28"/>
        </w:rPr>
        <w:t>规范要求</w:t>
      </w:r>
      <w:bookmarkEnd w:id="3"/>
    </w:p>
    <w:p w14:paraId="246A34F5" w14:textId="77777777" w:rsidR="00817B08" w:rsidRDefault="00000000">
      <w:pPr>
        <w:pStyle w:val="a0"/>
        <w:ind w:firstLine="480"/>
        <w:rPr>
          <w:rFonts w:ascii="宋体" w:hAnsi="宋体" w:hint="eastAsia"/>
        </w:rPr>
      </w:pPr>
      <w:r>
        <w:rPr>
          <w:rFonts w:ascii="宋体" w:hAnsi="宋体"/>
        </w:rPr>
        <w:t>（1）</w:t>
      </w:r>
      <w:r>
        <w:rPr>
          <w:rFonts w:ascii="宋体" w:hAnsi="宋体" w:hint="eastAsia"/>
        </w:rPr>
        <w:t>卖方</w:t>
      </w:r>
      <w:r>
        <w:rPr>
          <w:rFonts w:ascii="宋体" w:hAnsi="宋体"/>
        </w:rPr>
        <w:t>应承诺所提供的</w:t>
      </w:r>
      <w:r>
        <w:rPr>
          <w:rFonts w:ascii="宋体" w:hAnsi="宋体" w:hint="eastAsia"/>
        </w:rPr>
        <w:t>服务</w:t>
      </w:r>
      <w:r>
        <w:rPr>
          <w:rFonts w:ascii="宋体" w:hAnsi="宋体"/>
        </w:rPr>
        <w:t>满足</w:t>
      </w:r>
      <w:r>
        <w:rPr>
          <w:rFonts w:ascii="宋体" w:hAnsi="宋体" w:hint="eastAsia"/>
        </w:rPr>
        <w:t>本技术规范书</w:t>
      </w:r>
      <w:r>
        <w:rPr>
          <w:rFonts w:ascii="宋体" w:hAnsi="宋体"/>
        </w:rPr>
        <w:t>的要求</w:t>
      </w:r>
      <w:r>
        <w:rPr>
          <w:rFonts w:ascii="宋体" w:hAnsi="宋体" w:hint="eastAsia"/>
        </w:rPr>
        <w:t>。</w:t>
      </w:r>
    </w:p>
    <w:p w14:paraId="197E70F3" w14:textId="77777777" w:rsidR="00817B08" w:rsidRDefault="00000000">
      <w:pPr>
        <w:pStyle w:val="a0"/>
        <w:ind w:firstLine="480"/>
        <w:rPr>
          <w:rFonts w:ascii="宋体" w:hAnsi="宋体" w:hint="eastAsia"/>
        </w:rPr>
      </w:pPr>
      <w:r>
        <w:rPr>
          <w:rFonts w:ascii="宋体" w:hAnsi="宋体"/>
        </w:rPr>
        <w:t>（2）当</w:t>
      </w:r>
      <w:r>
        <w:rPr>
          <w:rFonts w:ascii="宋体" w:hAnsi="宋体" w:hint="eastAsia"/>
        </w:rPr>
        <w:t>买方</w:t>
      </w:r>
      <w:r>
        <w:rPr>
          <w:rFonts w:ascii="宋体" w:hAnsi="宋体"/>
        </w:rPr>
        <w:t>有新建议，而</w:t>
      </w:r>
      <w:r>
        <w:rPr>
          <w:rFonts w:ascii="宋体" w:hAnsi="宋体" w:hint="eastAsia"/>
        </w:rPr>
        <w:t>本技术规范书</w:t>
      </w:r>
      <w:r>
        <w:rPr>
          <w:rFonts w:ascii="宋体" w:hAnsi="宋体"/>
        </w:rPr>
        <w:t>又尚未包括或和</w:t>
      </w:r>
      <w:r>
        <w:rPr>
          <w:rFonts w:ascii="宋体" w:hAnsi="宋体" w:hint="eastAsia"/>
        </w:rPr>
        <w:t>本技术规范书</w:t>
      </w:r>
      <w:r>
        <w:rPr>
          <w:rFonts w:ascii="宋体" w:hAnsi="宋体"/>
        </w:rPr>
        <w:t>不符时，则应符合</w:t>
      </w:r>
      <w:r>
        <w:rPr>
          <w:rFonts w:ascii="宋体" w:hAnsi="宋体" w:hint="eastAsia"/>
        </w:rPr>
        <w:t>买方</w:t>
      </w:r>
      <w:r>
        <w:rPr>
          <w:rFonts w:ascii="宋体" w:hAnsi="宋体"/>
        </w:rPr>
        <w:t>新建议的要求；对于</w:t>
      </w:r>
      <w:r>
        <w:rPr>
          <w:rFonts w:ascii="宋体" w:hAnsi="宋体" w:hint="eastAsia"/>
        </w:rPr>
        <w:t>买方</w:t>
      </w:r>
      <w:r>
        <w:rPr>
          <w:rFonts w:ascii="宋体" w:hAnsi="宋体"/>
        </w:rPr>
        <w:t>尚未有标准的，而</w:t>
      </w:r>
      <w:r>
        <w:rPr>
          <w:rFonts w:ascii="宋体" w:hAnsi="宋体" w:hint="eastAsia"/>
        </w:rPr>
        <w:t>本技术规范书</w:t>
      </w:r>
      <w:r>
        <w:rPr>
          <w:rFonts w:ascii="宋体" w:hAnsi="宋体"/>
        </w:rPr>
        <w:t>又未提及的部分，</w:t>
      </w:r>
      <w:r>
        <w:rPr>
          <w:rFonts w:ascii="宋体" w:hAnsi="宋体" w:hint="eastAsia"/>
        </w:rPr>
        <w:t>卖方</w:t>
      </w:r>
      <w:r>
        <w:rPr>
          <w:rFonts w:ascii="宋体" w:hAnsi="宋体"/>
        </w:rPr>
        <w:t>提出其标准，留待双方认可后执行。</w:t>
      </w:r>
    </w:p>
    <w:p w14:paraId="22BFDADE" w14:textId="77777777" w:rsidR="00817B08" w:rsidRDefault="00000000">
      <w:pPr>
        <w:pStyle w:val="a0"/>
        <w:ind w:firstLine="480"/>
        <w:rPr>
          <w:rFonts w:ascii="宋体" w:hAnsi="宋体" w:hint="eastAsia"/>
        </w:rPr>
      </w:pPr>
      <w:r>
        <w:rPr>
          <w:rFonts w:ascii="宋体" w:hAnsi="宋体"/>
        </w:rPr>
        <w:lastRenderedPageBreak/>
        <w:t>（3）未经买方许可，卖方不得以任何形式向第三方提供本文件的全部或部分内容。</w:t>
      </w:r>
    </w:p>
    <w:p w14:paraId="353C4027" w14:textId="77777777" w:rsidR="00817B08" w:rsidRDefault="00000000">
      <w:pPr>
        <w:pStyle w:val="a0"/>
        <w:ind w:firstLine="480"/>
        <w:rPr>
          <w:rFonts w:ascii="宋体" w:hAnsi="宋体" w:hint="eastAsia"/>
        </w:rPr>
      </w:pPr>
      <w:r>
        <w:rPr>
          <w:rFonts w:ascii="宋体" w:hAnsi="宋体"/>
        </w:rPr>
        <w:t>（4）买方在任何时候保留和拥有对本文件的解释权和修改权。</w:t>
      </w:r>
      <w:bookmarkStart w:id="4" w:name="_Toc76231847"/>
      <w:bookmarkStart w:id="5" w:name="_Toc467953246"/>
      <w:bookmarkStart w:id="6" w:name="_Toc76232259"/>
      <w:bookmarkStart w:id="7" w:name="_Toc76231488"/>
      <w:bookmarkStart w:id="8" w:name="_Toc76746004"/>
      <w:bookmarkStart w:id="9" w:name="_Toc486170434"/>
      <w:bookmarkStart w:id="10" w:name="_Toc76231644"/>
      <w:bookmarkStart w:id="11" w:name="_Toc457206089"/>
      <w:bookmarkStart w:id="12" w:name="_Toc469304599"/>
      <w:bookmarkStart w:id="13" w:name="_Toc76232125"/>
      <w:bookmarkStart w:id="14" w:name="_Toc76232192"/>
      <w:bookmarkStart w:id="15" w:name="_Toc76231711"/>
      <w:bookmarkStart w:id="16" w:name="_Toc467302576"/>
      <w:bookmarkStart w:id="17" w:name="_Toc468710660"/>
      <w:bookmarkStart w:id="18" w:name="_Toc7623197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75F946" w14:textId="77777777" w:rsidR="00817B08" w:rsidRDefault="00000000">
      <w:pPr>
        <w:pStyle w:val="1"/>
        <w:numPr>
          <w:ilvl w:val="0"/>
          <w:numId w:val="3"/>
        </w:numPr>
        <w:rPr>
          <w:sz w:val="30"/>
          <w:szCs w:val="30"/>
          <w:lang w:eastAsia="zh-Hans"/>
        </w:rPr>
      </w:pPr>
      <w:r>
        <w:rPr>
          <w:rFonts w:hint="eastAsia"/>
          <w:sz w:val="30"/>
          <w:szCs w:val="30"/>
          <w:lang w:eastAsia="zh-Hans"/>
        </w:rPr>
        <w:t>技术支撑服务总体说明</w:t>
      </w:r>
    </w:p>
    <w:p w14:paraId="3FE8DBDB" w14:textId="77777777" w:rsidR="00817B08" w:rsidRDefault="00000000">
      <w:pPr>
        <w:numPr>
          <w:ilvl w:val="0"/>
          <w:numId w:val="5"/>
        </w:numPr>
        <w:spacing w:before="124" w:after="124" w:line="240" w:lineRule="auto"/>
        <w:ind w:firstLineChars="0"/>
        <w:outlineLvl w:val="1"/>
        <w:rPr>
          <w:b/>
          <w:sz w:val="30"/>
          <w:szCs w:val="30"/>
          <w:lang w:eastAsia="zh-Hans"/>
        </w:rPr>
      </w:pPr>
      <w:r>
        <w:rPr>
          <w:rFonts w:hint="eastAsia"/>
          <w:b/>
          <w:sz w:val="30"/>
          <w:szCs w:val="30"/>
        </w:rPr>
        <w:t>建设目标</w:t>
      </w:r>
    </w:p>
    <w:p w14:paraId="634729D6" w14:textId="77777777" w:rsidR="00817B08" w:rsidRDefault="00000000">
      <w:pPr>
        <w:pStyle w:val="a0"/>
        <w:ind w:firstLine="480"/>
        <w:rPr>
          <w:rFonts w:ascii="宋体" w:hAnsi="宋体" w:hint="eastAsia"/>
        </w:rPr>
      </w:pPr>
      <w:r>
        <w:rPr>
          <w:rFonts w:ascii="宋体" w:hAnsi="宋体" w:cs="宋体"/>
          <w:szCs w:val="24"/>
        </w:rPr>
        <w:t>本项目围绕创新院</w:t>
      </w:r>
      <w:r>
        <w:rPr>
          <w:rFonts w:ascii="宋体" w:hAnsi="宋体" w:cs="宋体" w:hint="eastAsia"/>
          <w:szCs w:val="24"/>
        </w:rPr>
        <w:t>通用技术支撑服务</w:t>
      </w:r>
      <w:r>
        <w:rPr>
          <w:rFonts w:ascii="宋体" w:hAnsi="宋体" w:cs="宋体"/>
          <w:szCs w:val="24"/>
        </w:rPr>
        <w:t>发展需求，构建覆盖</w:t>
      </w:r>
      <w:r>
        <w:rPr>
          <w:rFonts w:ascii="宋体" w:hAnsi="宋体" w:hint="eastAsia"/>
        </w:rPr>
        <w:t>通用技术支撑、业务运营支撑和平台运营支撑</w:t>
      </w:r>
      <w:r>
        <w:rPr>
          <w:rFonts w:ascii="宋体" w:hAnsi="宋体" w:cs="宋体"/>
          <w:szCs w:val="24"/>
        </w:rPr>
        <w:t>体系。通过强化需求研发与质量管控，提升工程交付效能；搭建企业级 AI 技术平台，</w:t>
      </w:r>
      <w:r>
        <w:rPr>
          <w:rFonts w:ascii="宋体" w:hAnsi="宋体" w:cs="宋体" w:hint="eastAsia"/>
          <w:szCs w:val="24"/>
        </w:rPr>
        <w:t>支撑 AI 能力在生产、运营、管理等各类业务场景的深度赋能</w:t>
      </w:r>
      <w:r>
        <w:rPr>
          <w:rFonts w:ascii="宋体" w:hAnsi="宋体" w:cs="宋体"/>
          <w:szCs w:val="24"/>
        </w:rPr>
        <w:t>，沉淀可复用技术资产；完善全流程项目管控与商业转化机制，推动从交付向价值实现升级。目标打造专业化、标准化、可复用的 AI 服务支撑能力，保障项目高效落地，驱动业务创新与价值增长。</w:t>
      </w:r>
      <w:r>
        <w:rPr>
          <w:rFonts w:ascii="宋体" w:hAnsi="宋体" w:hint="eastAsia"/>
        </w:rPr>
        <w:t xml:space="preserve"> </w:t>
      </w:r>
    </w:p>
    <w:p w14:paraId="3C1CE94F" w14:textId="77777777" w:rsidR="00817B08" w:rsidRDefault="00817B08">
      <w:pPr>
        <w:pStyle w:val="a0"/>
        <w:ind w:firstLine="480"/>
        <w:rPr>
          <w:rFonts w:ascii="宋体" w:hAnsi="宋体" w:hint="eastAsia"/>
        </w:rPr>
      </w:pPr>
    </w:p>
    <w:p w14:paraId="3C2F4B20" w14:textId="77777777" w:rsidR="00817B08" w:rsidRDefault="00000000">
      <w:pPr>
        <w:numPr>
          <w:ilvl w:val="0"/>
          <w:numId w:val="5"/>
        </w:numPr>
        <w:spacing w:before="124" w:after="124" w:line="240" w:lineRule="auto"/>
        <w:ind w:firstLineChars="0"/>
        <w:outlineLvl w:val="1"/>
        <w:rPr>
          <w:b/>
          <w:sz w:val="30"/>
          <w:szCs w:val="30"/>
        </w:rPr>
      </w:pPr>
      <w:bookmarkStart w:id="19" w:name="_Toc71290482"/>
      <w:r>
        <w:rPr>
          <w:rFonts w:hint="eastAsia"/>
          <w:b/>
          <w:sz w:val="30"/>
          <w:szCs w:val="30"/>
        </w:rPr>
        <w:t>服务规模</w:t>
      </w:r>
      <w:bookmarkEnd w:id="19"/>
    </w:p>
    <w:p w14:paraId="7D61D2C7" w14:textId="77777777" w:rsidR="00817B08" w:rsidRDefault="00000000">
      <w:pPr>
        <w:pStyle w:val="a0"/>
        <w:ind w:firstLine="480"/>
        <w:rPr>
          <w:rFonts w:ascii="宋体" w:hAnsi="宋体" w:hint="eastAsia"/>
        </w:rPr>
      </w:pPr>
      <w:r>
        <w:rPr>
          <w:rFonts w:ascii="宋体" w:hAnsi="宋体" w:hint="eastAsia"/>
        </w:rPr>
        <w:t>卖方需要提供为期两年通用技术支撑服务，工作内容主要包括通用技术支撑、业务运营支撑和平台运营支撑。具体如下：</w:t>
      </w:r>
    </w:p>
    <w:p w14:paraId="2CE0196D" w14:textId="77777777" w:rsidR="00817B08" w:rsidRDefault="00000000">
      <w:pPr>
        <w:pStyle w:val="a0"/>
        <w:ind w:firstLine="480"/>
        <w:outlineLvl w:val="2"/>
        <w:rPr>
          <w:rFonts w:ascii="宋体" w:hAnsi="宋体" w:hint="eastAsia"/>
        </w:rPr>
      </w:pPr>
      <w:r>
        <w:rPr>
          <w:rFonts w:ascii="宋体" w:hAnsi="宋体" w:hint="eastAsia"/>
        </w:rPr>
        <w:t xml:space="preserve">（1）通用技术支撑 </w:t>
      </w:r>
    </w:p>
    <w:p w14:paraId="2C3C2B43" w14:textId="77777777" w:rsidR="00817B08" w:rsidRDefault="00000000">
      <w:pPr>
        <w:pStyle w:val="a0"/>
        <w:ind w:firstLine="480"/>
        <w:rPr>
          <w:rFonts w:ascii="宋体" w:hAnsi="宋体" w:hint="eastAsia"/>
        </w:rPr>
      </w:pPr>
      <w:r>
        <w:rPr>
          <w:rFonts w:ascii="宋体" w:hAnsi="宋体" w:hint="eastAsia"/>
        </w:rPr>
        <w:t>合同服务期内由买方指定的项目的通用技术支撑服务，聚焦项目交付与工程效能，包括但不限于需求与方案支撑、开发与质量支撑、问题闭环支撑、工程效能支撑等；</w:t>
      </w:r>
    </w:p>
    <w:p w14:paraId="1B5479D1" w14:textId="77777777" w:rsidR="00817B08" w:rsidRDefault="00000000">
      <w:pPr>
        <w:pStyle w:val="a0"/>
        <w:ind w:firstLine="480"/>
        <w:outlineLvl w:val="2"/>
        <w:rPr>
          <w:rFonts w:ascii="宋体" w:hAnsi="宋体" w:hint="eastAsia"/>
        </w:rPr>
      </w:pPr>
      <w:r>
        <w:rPr>
          <w:rFonts w:ascii="宋体" w:hAnsi="宋体" w:hint="eastAsia"/>
        </w:rPr>
        <w:t>（2）业务运营支撑</w:t>
      </w:r>
    </w:p>
    <w:p w14:paraId="12D1FD8D" w14:textId="77777777" w:rsidR="00817B08" w:rsidRDefault="00000000">
      <w:pPr>
        <w:pStyle w:val="a0"/>
        <w:ind w:firstLine="480"/>
        <w:rPr>
          <w:rFonts w:ascii="宋体" w:hAnsi="宋体" w:hint="eastAsia"/>
        </w:rPr>
      </w:pPr>
      <w:r>
        <w:rPr>
          <w:rFonts w:ascii="宋体" w:hAnsi="宋体" w:hint="eastAsia"/>
        </w:rPr>
        <w:t>合同服务期内由买方指定的业务运营支撑服务，聚焦AI能力构建与技术资产，包括但不限于AI体系支撑、场景落地支撑、平台保障支撑、创新资产支撑等；</w:t>
      </w:r>
    </w:p>
    <w:p w14:paraId="1CF8CDA9" w14:textId="77777777" w:rsidR="00817B08" w:rsidRDefault="00000000">
      <w:pPr>
        <w:pStyle w:val="a0"/>
        <w:ind w:firstLine="480"/>
        <w:outlineLvl w:val="2"/>
        <w:rPr>
          <w:rFonts w:ascii="宋体" w:hAnsi="宋体" w:hint="eastAsia"/>
        </w:rPr>
      </w:pPr>
      <w:r>
        <w:rPr>
          <w:rFonts w:ascii="宋体" w:hAnsi="宋体" w:hint="eastAsia"/>
        </w:rPr>
        <w:t>（3）平台运营支撑</w:t>
      </w:r>
    </w:p>
    <w:p w14:paraId="0FF69228" w14:textId="77777777" w:rsidR="00817B08" w:rsidRDefault="00000000">
      <w:pPr>
        <w:ind w:firstLine="480"/>
        <w:rPr>
          <w:rFonts w:ascii="宋体" w:hAnsi="宋体" w:hint="eastAsia"/>
        </w:rPr>
      </w:pPr>
      <w:r>
        <w:rPr>
          <w:rFonts w:ascii="宋体" w:hAnsi="宋体" w:hint="eastAsia"/>
        </w:rPr>
        <w:t>合同服务期内由买方指定的平台运营支撑服务，聚焦项目管理与价值交付，包括但不限于项目管控支撑、流程规范支撑、商业转化支撑、客户服务支撑等；</w:t>
      </w:r>
    </w:p>
    <w:p w14:paraId="0151C022" w14:textId="77777777" w:rsidR="00817B08" w:rsidRDefault="00000000">
      <w:pPr>
        <w:pStyle w:val="1"/>
        <w:numPr>
          <w:ilvl w:val="0"/>
          <w:numId w:val="3"/>
        </w:numPr>
        <w:rPr>
          <w:sz w:val="30"/>
          <w:szCs w:val="30"/>
          <w:lang w:eastAsia="zh-Hans"/>
        </w:rPr>
      </w:pPr>
      <w:r>
        <w:rPr>
          <w:rFonts w:hint="eastAsia"/>
          <w:sz w:val="30"/>
          <w:szCs w:val="30"/>
          <w:lang w:eastAsia="zh-Hans"/>
        </w:rPr>
        <w:lastRenderedPageBreak/>
        <w:t>技术支撑服务内容</w:t>
      </w:r>
      <w:r>
        <w:rPr>
          <w:rFonts w:hint="eastAsia"/>
          <w:sz w:val="30"/>
          <w:szCs w:val="30"/>
          <w:lang w:eastAsia="zh-Hans"/>
        </w:rPr>
        <w:t xml:space="preserve"> </w:t>
      </w:r>
    </w:p>
    <w:p w14:paraId="38448349" w14:textId="77777777" w:rsidR="00817B08" w:rsidRDefault="00000000">
      <w:pPr>
        <w:ind w:firstLine="480"/>
        <w:rPr>
          <w:rFonts w:ascii="宋体" w:hAnsi="宋体" w:hint="eastAsia"/>
        </w:rPr>
      </w:pPr>
      <w:r>
        <w:rPr>
          <w:rFonts w:ascii="宋体" w:hAnsi="宋体" w:hint="eastAsia"/>
        </w:rPr>
        <w:t>以下章节将从通用技术支撑、业务运营支撑和平台运营支撑三个方面来描述卖方需要提供的技术服务的内容。卖方提供的技术服务应能满足以下内容。</w:t>
      </w:r>
    </w:p>
    <w:p w14:paraId="376D646F" w14:textId="77777777" w:rsidR="00817B08" w:rsidRDefault="00000000">
      <w:pPr>
        <w:numPr>
          <w:ilvl w:val="0"/>
          <w:numId w:val="6"/>
        </w:numPr>
        <w:spacing w:before="124" w:after="124" w:line="240" w:lineRule="auto"/>
        <w:ind w:hangingChars="141"/>
        <w:outlineLvl w:val="1"/>
        <w:rPr>
          <w:b/>
          <w:sz w:val="30"/>
          <w:szCs w:val="30"/>
        </w:rPr>
      </w:pPr>
      <w:r>
        <w:rPr>
          <w:rFonts w:hint="eastAsia"/>
          <w:b/>
          <w:sz w:val="30"/>
          <w:szCs w:val="30"/>
        </w:rPr>
        <w:t>通用技术支撑</w:t>
      </w:r>
    </w:p>
    <w:p w14:paraId="7AB2BE41" w14:textId="77777777" w:rsidR="00817B08" w:rsidRDefault="00000000">
      <w:pPr>
        <w:pStyle w:val="a0"/>
        <w:ind w:firstLine="480"/>
        <w:rPr>
          <w:rFonts w:ascii="宋体" w:hAnsi="宋体" w:hint="eastAsia"/>
        </w:rPr>
      </w:pPr>
      <w:bookmarkStart w:id="20" w:name="_Toc71290487"/>
      <w:r>
        <w:rPr>
          <w:rFonts w:ascii="宋体" w:hAnsi="宋体" w:hint="eastAsia"/>
        </w:rPr>
        <w:t>卖方负责完成通用技术支撑工作，主要包括：</w:t>
      </w:r>
    </w:p>
    <w:p w14:paraId="3639ABD7" w14:textId="77777777" w:rsidR="00817B08" w:rsidRDefault="00000000">
      <w:pPr>
        <w:pStyle w:val="a0"/>
        <w:numPr>
          <w:ilvl w:val="0"/>
          <w:numId w:val="7"/>
        </w:numPr>
        <w:ind w:firstLineChars="0" w:hanging="240"/>
        <w:rPr>
          <w:rFonts w:ascii="宋体" w:hAnsi="宋体" w:hint="eastAsia"/>
        </w:rPr>
      </w:pPr>
      <w:r>
        <w:rPr>
          <w:rFonts w:ascii="宋体" w:hAnsi="宋体" w:hint="eastAsia"/>
        </w:rPr>
        <w:t>支撑项目市场需求的分析调研及市场开拓，根据项目需求制定解决方案，支撑需求评审；</w:t>
      </w:r>
    </w:p>
    <w:p w14:paraId="5D82240E" w14:textId="77777777" w:rsidR="00817B08" w:rsidRDefault="00000000">
      <w:pPr>
        <w:pStyle w:val="a0"/>
        <w:numPr>
          <w:ilvl w:val="0"/>
          <w:numId w:val="7"/>
        </w:numPr>
        <w:ind w:firstLineChars="0" w:hanging="240"/>
        <w:rPr>
          <w:rFonts w:ascii="宋体" w:hAnsi="宋体" w:hint="eastAsia"/>
        </w:rPr>
      </w:pPr>
      <w:r>
        <w:rPr>
          <w:rFonts w:ascii="宋体" w:hAnsi="宋体" w:hint="eastAsia"/>
        </w:rPr>
        <w:t>支撑技术选型和架构设计及评审；</w:t>
      </w:r>
    </w:p>
    <w:p w14:paraId="64AE1BD4" w14:textId="77777777" w:rsidR="00817B08" w:rsidRDefault="00000000">
      <w:pPr>
        <w:pStyle w:val="a0"/>
        <w:numPr>
          <w:ilvl w:val="0"/>
          <w:numId w:val="7"/>
        </w:numPr>
        <w:ind w:firstLineChars="0" w:hanging="240"/>
        <w:rPr>
          <w:rFonts w:ascii="宋体" w:hAnsi="宋体" w:hint="eastAsia"/>
        </w:rPr>
      </w:pPr>
      <w:r>
        <w:rPr>
          <w:rFonts w:ascii="宋体" w:hAnsi="宋体" w:hint="eastAsia"/>
        </w:rPr>
        <w:t>支撑概要设计、详细设计、数据库设计以及UI设计的评审；</w:t>
      </w:r>
    </w:p>
    <w:p w14:paraId="066E7FB1" w14:textId="77777777" w:rsidR="00817B08" w:rsidRDefault="00000000">
      <w:pPr>
        <w:pStyle w:val="a0"/>
        <w:numPr>
          <w:ilvl w:val="0"/>
          <w:numId w:val="7"/>
        </w:numPr>
        <w:ind w:firstLineChars="0" w:hanging="240"/>
        <w:rPr>
          <w:rFonts w:ascii="宋体" w:hAnsi="宋体" w:hint="eastAsia"/>
        </w:rPr>
      </w:pPr>
      <w:r>
        <w:rPr>
          <w:rFonts w:ascii="宋体" w:hAnsi="宋体" w:hint="eastAsia"/>
        </w:rPr>
        <w:t>根据功能需求和设计完成所负责功能的编码开发；完成所负责功能的单元测试和功能自测；</w:t>
      </w:r>
    </w:p>
    <w:p w14:paraId="58255D73" w14:textId="77777777" w:rsidR="00817B08" w:rsidRDefault="00000000">
      <w:pPr>
        <w:pStyle w:val="a0"/>
        <w:numPr>
          <w:ilvl w:val="0"/>
          <w:numId w:val="7"/>
        </w:numPr>
        <w:ind w:firstLineChars="0" w:hanging="240"/>
        <w:rPr>
          <w:rFonts w:ascii="宋体" w:hAnsi="宋体" w:hint="eastAsia"/>
        </w:rPr>
      </w:pPr>
      <w:r>
        <w:rPr>
          <w:rFonts w:ascii="宋体" w:hAnsi="宋体" w:hint="eastAsia"/>
        </w:rPr>
        <w:t>支撑建立质量保障体系，包含业务测试沉淀，自动化测试回归，性能基线标准、安全专项测试等；</w:t>
      </w:r>
    </w:p>
    <w:p w14:paraId="2C7EEECD" w14:textId="77777777" w:rsidR="00817B08" w:rsidRDefault="00000000">
      <w:pPr>
        <w:pStyle w:val="a0"/>
        <w:numPr>
          <w:ilvl w:val="0"/>
          <w:numId w:val="7"/>
        </w:numPr>
        <w:ind w:firstLineChars="0" w:hanging="240"/>
        <w:rPr>
          <w:rFonts w:ascii="宋体" w:hAnsi="宋体" w:hint="eastAsia"/>
        </w:rPr>
      </w:pPr>
      <w:r>
        <w:rPr>
          <w:rFonts w:ascii="宋体" w:hAnsi="宋体" w:hint="eastAsia"/>
        </w:rPr>
        <w:t>根据项目的需求和开发设计，支撑编写测试计划、支撑规划详细的测试方案和测试用例，及相关测试评审；</w:t>
      </w:r>
    </w:p>
    <w:p w14:paraId="1C9C0923" w14:textId="77777777" w:rsidR="00817B08" w:rsidRDefault="00000000">
      <w:pPr>
        <w:pStyle w:val="a0"/>
        <w:numPr>
          <w:ilvl w:val="0"/>
          <w:numId w:val="7"/>
        </w:numPr>
        <w:ind w:firstLineChars="0" w:hanging="240"/>
        <w:rPr>
          <w:rFonts w:ascii="宋体" w:hAnsi="宋体" w:hint="eastAsia"/>
        </w:rPr>
      </w:pPr>
      <w:r>
        <w:rPr>
          <w:rFonts w:ascii="宋体" w:hAnsi="宋体" w:hint="eastAsia"/>
        </w:rPr>
        <w:t>支撑跟踪项目问题和缺陷，分析根因，推动技术问题修复和基于反馈驱动产品功能与性能的持续优化；</w:t>
      </w:r>
    </w:p>
    <w:p w14:paraId="29175550" w14:textId="77777777" w:rsidR="00817B08" w:rsidRDefault="00000000">
      <w:pPr>
        <w:pStyle w:val="a0"/>
        <w:numPr>
          <w:ilvl w:val="0"/>
          <w:numId w:val="7"/>
        </w:numPr>
        <w:ind w:firstLineChars="0" w:hanging="240"/>
      </w:pPr>
      <w:r>
        <w:rPr>
          <w:rFonts w:ascii="宋体" w:hAnsi="宋体" w:hint="eastAsia"/>
        </w:rPr>
        <w:t>支撑搭建研发效能度量体系，收集过程数据并进行量化分析；</w:t>
      </w:r>
    </w:p>
    <w:p w14:paraId="7F30B07B" w14:textId="77777777" w:rsidR="00817B08" w:rsidRDefault="00000000">
      <w:pPr>
        <w:pStyle w:val="a0"/>
        <w:numPr>
          <w:ilvl w:val="0"/>
          <w:numId w:val="7"/>
        </w:numPr>
        <w:ind w:firstLineChars="0" w:hanging="240"/>
      </w:pPr>
      <w:r>
        <w:rPr>
          <w:rFonts w:ascii="宋体" w:hAnsi="宋体" w:hint="eastAsia"/>
        </w:rPr>
        <w:t>协助挖掘研发痛点，通过平台功能优化或工具开发提升部门整体交付效率。</w:t>
      </w:r>
    </w:p>
    <w:bookmarkEnd w:id="20"/>
    <w:p w14:paraId="09EF5766" w14:textId="77777777" w:rsidR="00817B08" w:rsidRDefault="00000000">
      <w:pPr>
        <w:numPr>
          <w:ilvl w:val="0"/>
          <w:numId w:val="6"/>
        </w:numPr>
        <w:spacing w:before="124" w:after="124" w:line="240" w:lineRule="auto"/>
        <w:ind w:hangingChars="141"/>
        <w:outlineLvl w:val="1"/>
        <w:rPr>
          <w:b/>
          <w:sz w:val="30"/>
          <w:szCs w:val="30"/>
        </w:rPr>
      </w:pPr>
      <w:r>
        <w:rPr>
          <w:rFonts w:hint="eastAsia"/>
          <w:b/>
          <w:sz w:val="30"/>
          <w:szCs w:val="30"/>
        </w:rPr>
        <w:t>业务运营支撑</w:t>
      </w:r>
    </w:p>
    <w:p w14:paraId="3DF88925" w14:textId="77777777" w:rsidR="00817B08" w:rsidRDefault="00000000">
      <w:pPr>
        <w:pStyle w:val="a0"/>
        <w:ind w:firstLine="480"/>
        <w:rPr>
          <w:rFonts w:ascii="宋体" w:hAnsi="宋体" w:hint="eastAsia"/>
        </w:rPr>
      </w:pPr>
      <w:r>
        <w:rPr>
          <w:rFonts w:ascii="宋体" w:hAnsi="宋体" w:hint="eastAsia"/>
        </w:rPr>
        <w:t>卖方负责业务运营支撑工作，主要包括：</w:t>
      </w:r>
    </w:p>
    <w:p w14:paraId="02B226EA" w14:textId="77777777" w:rsidR="00817B08" w:rsidRDefault="00000000">
      <w:pPr>
        <w:pStyle w:val="a0"/>
        <w:numPr>
          <w:ilvl w:val="0"/>
          <w:numId w:val="8"/>
        </w:numPr>
        <w:tabs>
          <w:tab w:val="left" w:pos="480"/>
        </w:tabs>
        <w:ind w:left="0" w:firstLine="480"/>
        <w:rPr>
          <w:rFonts w:ascii="宋体" w:hAnsi="宋体" w:hint="eastAsia"/>
        </w:rPr>
      </w:pPr>
      <w:r>
        <w:rPr>
          <w:rFonts w:ascii="宋体" w:hAnsi="宋体" w:hint="eastAsia"/>
        </w:rPr>
        <w:t>支撑企业级AI平台系统的规划与建设，构建覆盖全流程的标准化管理体系；</w:t>
      </w:r>
    </w:p>
    <w:p w14:paraId="078B83A7" w14:textId="77777777" w:rsidR="00817B08" w:rsidRDefault="00000000">
      <w:pPr>
        <w:pStyle w:val="a0"/>
        <w:numPr>
          <w:ilvl w:val="0"/>
          <w:numId w:val="8"/>
        </w:numPr>
        <w:tabs>
          <w:tab w:val="left" w:pos="480"/>
        </w:tabs>
        <w:ind w:left="0" w:firstLine="480"/>
        <w:rPr>
          <w:rFonts w:ascii="宋体" w:hAnsi="宋体" w:hint="eastAsia"/>
        </w:rPr>
      </w:pPr>
      <w:r>
        <w:rPr>
          <w:rFonts w:ascii="宋体" w:hAnsi="宋体" w:hint="eastAsia"/>
        </w:rPr>
        <w:t>支撑智能算法与模型体系建设，支撑模型迭代升级、安全合规改造与标准化管理体系构建；</w:t>
      </w:r>
    </w:p>
    <w:p w14:paraId="0E464A55" w14:textId="77777777" w:rsidR="00817B08" w:rsidRDefault="00000000">
      <w:pPr>
        <w:pStyle w:val="a0"/>
        <w:numPr>
          <w:ilvl w:val="0"/>
          <w:numId w:val="8"/>
        </w:numPr>
        <w:tabs>
          <w:tab w:val="left" w:pos="480"/>
        </w:tabs>
        <w:ind w:left="0" w:firstLine="480"/>
        <w:rPr>
          <w:rFonts w:ascii="宋体" w:hAnsi="宋体" w:hint="eastAsia"/>
        </w:rPr>
      </w:pPr>
      <w:r>
        <w:rPr>
          <w:rFonts w:ascii="宋体" w:hAnsi="宋体" w:hint="eastAsia"/>
        </w:rPr>
        <w:lastRenderedPageBreak/>
        <w:t xml:space="preserve">支撑 AI 能力在生产、运营、管理等各类业务场景的深度赋能，提供项目级的全流程技术服务与定制化能力集成，打通技术落地 </w:t>
      </w:r>
      <w:proofErr w:type="gramStart"/>
      <w:r>
        <w:rPr>
          <w:rFonts w:ascii="宋体" w:hAnsi="宋体" w:hint="eastAsia"/>
        </w:rPr>
        <w:t>"最后一公里"，</w:t>
      </w:r>
      <w:proofErr w:type="gramEnd"/>
      <w:r>
        <w:rPr>
          <w:rFonts w:ascii="宋体" w:hAnsi="宋体" w:hint="eastAsia"/>
        </w:rPr>
        <w:t>实现 AI 能力在全业务场景的标准化输出与高效复用；</w:t>
      </w:r>
    </w:p>
    <w:p w14:paraId="399E4CE0" w14:textId="77777777" w:rsidR="00817B08" w:rsidRDefault="00000000">
      <w:pPr>
        <w:pStyle w:val="a0"/>
        <w:numPr>
          <w:ilvl w:val="0"/>
          <w:numId w:val="8"/>
        </w:numPr>
        <w:tabs>
          <w:tab w:val="left" w:pos="480"/>
        </w:tabs>
        <w:ind w:left="0" w:firstLine="480"/>
        <w:rPr>
          <w:rFonts w:ascii="宋体" w:hAnsi="宋体" w:hint="eastAsia"/>
        </w:rPr>
      </w:pPr>
      <w:r>
        <w:rPr>
          <w:rFonts w:ascii="宋体" w:hAnsi="宋体" w:hint="eastAsia"/>
        </w:rPr>
        <w:t>支撑集团统建平台本地化部署与能力扩展，优化管理视图与流程配置能力；</w:t>
      </w:r>
    </w:p>
    <w:p w14:paraId="08F80C33" w14:textId="77777777" w:rsidR="00817B08" w:rsidRDefault="00000000">
      <w:pPr>
        <w:pStyle w:val="a0"/>
        <w:numPr>
          <w:ilvl w:val="0"/>
          <w:numId w:val="8"/>
        </w:numPr>
        <w:tabs>
          <w:tab w:val="left" w:pos="480"/>
        </w:tabs>
        <w:ind w:left="0" w:firstLine="480"/>
        <w:rPr>
          <w:rFonts w:ascii="宋体" w:hAnsi="宋体" w:hint="eastAsia"/>
        </w:rPr>
      </w:pPr>
      <w:r>
        <w:rPr>
          <w:rFonts w:ascii="宋体" w:hAnsi="宋体" w:hint="eastAsia"/>
        </w:rPr>
        <w:t>支撑AI及相关战略平台日常运维保障、监控预警及功能迭代优化，确保系统稳定高效运行；</w:t>
      </w:r>
    </w:p>
    <w:p w14:paraId="2EF8C204" w14:textId="77777777" w:rsidR="00817B08" w:rsidRDefault="00000000">
      <w:pPr>
        <w:pStyle w:val="a0"/>
        <w:numPr>
          <w:ilvl w:val="0"/>
          <w:numId w:val="8"/>
        </w:numPr>
        <w:tabs>
          <w:tab w:val="left" w:pos="480"/>
        </w:tabs>
        <w:ind w:left="0" w:firstLine="480"/>
        <w:rPr>
          <w:rFonts w:ascii="宋体" w:hAnsi="宋体" w:hint="eastAsia"/>
        </w:rPr>
      </w:pPr>
      <w:r>
        <w:rPr>
          <w:rFonts w:ascii="宋体" w:hAnsi="宋体" w:hint="eastAsia"/>
        </w:rPr>
        <w:t>支撑专利/软著等知识产权管理工作；</w:t>
      </w:r>
    </w:p>
    <w:p w14:paraId="1837E3DB" w14:textId="77777777" w:rsidR="00817B08" w:rsidRDefault="00000000">
      <w:pPr>
        <w:pStyle w:val="a0"/>
        <w:numPr>
          <w:ilvl w:val="0"/>
          <w:numId w:val="8"/>
        </w:numPr>
        <w:tabs>
          <w:tab w:val="left" w:pos="480"/>
        </w:tabs>
        <w:ind w:left="0" w:firstLine="480"/>
        <w:rPr>
          <w:rFonts w:ascii="宋体" w:hAnsi="宋体" w:hint="eastAsia"/>
        </w:rPr>
      </w:pPr>
      <w:r>
        <w:rPr>
          <w:rFonts w:ascii="宋体" w:hAnsi="宋体" w:hint="eastAsia"/>
        </w:rPr>
        <w:t>支撑构建可复用技术资产库，提供高阶技术决策支持与专项材料支撑，加速多项目复制。</w:t>
      </w:r>
    </w:p>
    <w:p w14:paraId="332CF837" w14:textId="77777777" w:rsidR="00817B08" w:rsidRDefault="00000000">
      <w:pPr>
        <w:numPr>
          <w:ilvl w:val="0"/>
          <w:numId w:val="6"/>
        </w:numPr>
        <w:spacing w:before="124" w:after="124" w:line="240" w:lineRule="auto"/>
        <w:ind w:hangingChars="141"/>
        <w:outlineLvl w:val="1"/>
        <w:rPr>
          <w:b/>
          <w:sz w:val="30"/>
          <w:szCs w:val="30"/>
        </w:rPr>
      </w:pPr>
      <w:bookmarkStart w:id="21" w:name="_Toc71290488"/>
      <w:r>
        <w:rPr>
          <w:rFonts w:hint="eastAsia"/>
          <w:b/>
          <w:sz w:val="30"/>
          <w:szCs w:val="30"/>
        </w:rPr>
        <w:t>平台运营支撑</w:t>
      </w:r>
      <w:bookmarkEnd w:id="21"/>
    </w:p>
    <w:p w14:paraId="5F3B1D89" w14:textId="77777777" w:rsidR="00817B08" w:rsidRDefault="00000000">
      <w:pPr>
        <w:pStyle w:val="a0"/>
        <w:ind w:firstLine="480"/>
        <w:rPr>
          <w:rFonts w:ascii="宋体" w:hAnsi="宋体" w:hint="eastAsia"/>
        </w:rPr>
      </w:pPr>
      <w:r>
        <w:rPr>
          <w:rFonts w:ascii="宋体" w:hAnsi="宋体" w:hint="eastAsia"/>
        </w:rPr>
        <w:t>卖方负责完成平台运营支撑工作，主要包括：</w:t>
      </w:r>
    </w:p>
    <w:p w14:paraId="79E8FC83" w14:textId="77777777" w:rsidR="00817B08" w:rsidRDefault="00000000">
      <w:pPr>
        <w:pStyle w:val="a0"/>
        <w:numPr>
          <w:ilvl w:val="0"/>
          <w:numId w:val="9"/>
        </w:numPr>
        <w:tabs>
          <w:tab w:val="left" w:pos="480"/>
        </w:tabs>
        <w:ind w:left="0" w:firstLine="480"/>
        <w:rPr>
          <w:rFonts w:ascii="宋体" w:hAnsi="宋体" w:hint="eastAsia"/>
        </w:rPr>
      </w:pPr>
      <w:r>
        <w:rPr>
          <w:rFonts w:ascii="宋体" w:hAnsi="宋体" w:hint="eastAsia"/>
        </w:rPr>
        <w:t>支撑项目启动至收尾的全过程管理，管控范围、进度、成本、质量等要素；</w:t>
      </w:r>
    </w:p>
    <w:p w14:paraId="7A2C356E" w14:textId="77777777" w:rsidR="00817B08" w:rsidRDefault="00000000">
      <w:pPr>
        <w:pStyle w:val="a0"/>
        <w:numPr>
          <w:ilvl w:val="0"/>
          <w:numId w:val="9"/>
        </w:numPr>
        <w:tabs>
          <w:tab w:val="left" w:pos="480"/>
        </w:tabs>
        <w:ind w:left="0" w:firstLine="480"/>
        <w:rPr>
          <w:rFonts w:ascii="宋体" w:hAnsi="宋体" w:hint="eastAsia"/>
        </w:rPr>
      </w:pPr>
      <w:r>
        <w:rPr>
          <w:rFonts w:ascii="宋体" w:hAnsi="宋体" w:hint="eastAsia"/>
        </w:rPr>
        <w:t>支撑建立跨团队协同机制，保障交付节奏；</w:t>
      </w:r>
    </w:p>
    <w:p w14:paraId="0D0AC94E" w14:textId="77777777" w:rsidR="00817B08" w:rsidRDefault="00000000">
      <w:pPr>
        <w:pStyle w:val="a0"/>
        <w:numPr>
          <w:ilvl w:val="0"/>
          <w:numId w:val="9"/>
        </w:numPr>
        <w:tabs>
          <w:tab w:val="left" w:pos="480"/>
        </w:tabs>
        <w:ind w:left="0" w:firstLine="480"/>
        <w:rPr>
          <w:rFonts w:ascii="宋体" w:hAnsi="宋体" w:hint="eastAsia"/>
        </w:rPr>
      </w:pPr>
      <w:r>
        <w:rPr>
          <w:rFonts w:ascii="宋体" w:hAnsi="宋体" w:hint="eastAsia"/>
        </w:rPr>
        <w:t>支撑梳理业务管理制度，推行项目管理规范、模板与检查清单；协同沉淀项目专业知识，驱动组织级管理能力提升；</w:t>
      </w:r>
    </w:p>
    <w:p w14:paraId="71D9710D" w14:textId="77777777" w:rsidR="00817B08" w:rsidRDefault="00000000">
      <w:pPr>
        <w:pStyle w:val="a0"/>
        <w:numPr>
          <w:ilvl w:val="0"/>
          <w:numId w:val="9"/>
        </w:numPr>
        <w:tabs>
          <w:tab w:val="left" w:pos="480"/>
        </w:tabs>
        <w:ind w:left="0" w:firstLine="480"/>
        <w:rPr>
          <w:rFonts w:ascii="宋体" w:hAnsi="宋体" w:hint="eastAsia"/>
        </w:rPr>
      </w:pPr>
      <w:r>
        <w:rPr>
          <w:rFonts w:ascii="宋体" w:hAnsi="宋体" w:hint="eastAsia"/>
        </w:rPr>
        <w:t>支撑市场研究、营销策划、商务拓展及合作管理；协同销售与交付团队，推动项目从“交付”向“价值实现”转化；</w:t>
      </w:r>
    </w:p>
    <w:p w14:paraId="3DD2F702" w14:textId="77777777" w:rsidR="00817B08" w:rsidRDefault="00000000">
      <w:pPr>
        <w:pStyle w:val="a0"/>
        <w:numPr>
          <w:ilvl w:val="0"/>
          <w:numId w:val="9"/>
        </w:numPr>
        <w:tabs>
          <w:tab w:val="left" w:pos="480"/>
        </w:tabs>
        <w:ind w:left="0" w:firstLine="480"/>
        <w:rPr>
          <w:rFonts w:ascii="宋体" w:hAnsi="宋体" w:hint="eastAsia"/>
        </w:rPr>
      </w:pPr>
      <w:r>
        <w:rPr>
          <w:rFonts w:ascii="宋体" w:hAnsi="宋体" w:hint="eastAsia"/>
        </w:rPr>
        <w:t>支撑软件部署实施、用户培训及课程开发；</w:t>
      </w:r>
    </w:p>
    <w:p w14:paraId="615AE828" w14:textId="77777777" w:rsidR="00817B08" w:rsidRDefault="00000000">
      <w:pPr>
        <w:pStyle w:val="a0"/>
        <w:numPr>
          <w:ilvl w:val="0"/>
          <w:numId w:val="9"/>
        </w:numPr>
        <w:tabs>
          <w:tab w:val="left" w:pos="480"/>
        </w:tabs>
        <w:ind w:left="0" w:firstLine="480"/>
        <w:rPr>
          <w:rFonts w:ascii="宋体" w:hAnsi="宋体" w:hint="eastAsia"/>
        </w:rPr>
      </w:pPr>
      <w:r>
        <w:rPr>
          <w:rFonts w:ascii="宋体" w:hAnsi="宋体" w:hint="eastAsia"/>
        </w:rPr>
        <w:t>协同收集分析客户需求与反馈，输出运营分析报告，驱动产品与服务流程的持续迭代。</w:t>
      </w:r>
    </w:p>
    <w:p w14:paraId="77893DF7" w14:textId="77777777" w:rsidR="00817B08" w:rsidRDefault="00000000">
      <w:pPr>
        <w:pStyle w:val="1"/>
        <w:numPr>
          <w:ilvl w:val="0"/>
          <w:numId w:val="3"/>
        </w:numPr>
        <w:rPr>
          <w:sz w:val="30"/>
          <w:szCs w:val="30"/>
          <w:lang w:eastAsia="zh-Hans"/>
        </w:rPr>
      </w:pPr>
      <w:bookmarkStart w:id="22" w:name="_Toc71290489"/>
      <w:r>
        <w:rPr>
          <w:rFonts w:hint="eastAsia"/>
          <w:sz w:val="30"/>
          <w:szCs w:val="30"/>
          <w:lang w:eastAsia="zh-Hans"/>
        </w:rPr>
        <w:t>技术支撑服务要求</w:t>
      </w:r>
      <w:bookmarkEnd w:id="22"/>
    </w:p>
    <w:p w14:paraId="671B1B19" w14:textId="77777777" w:rsidR="00817B08" w:rsidRDefault="00000000">
      <w:pPr>
        <w:numPr>
          <w:ilvl w:val="0"/>
          <w:numId w:val="10"/>
        </w:numPr>
        <w:spacing w:before="124" w:after="124" w:line="240" w:lineRule="auto"/>
        <w:ind w:hangingChars="141"/>
        <w:outlineLvl w:val="1"/>
        <w:rPr>
          <w:b/>
          <w:sz w:val="30"/>
          <w:szCs w:val="30"/>
        </w:rPr>
      </w:pPr>
      <w:r>
        <w:rPr>
          <w:rFonts w:hint="eastAsia"/>
          <w:b/>
          <w:sz w:val="30"/>
          <w:szCs w:val="30"/>
        </w:rPr>
        <w:t>服务能力要求</w:t>
      </w:r>
    </w:p>
    <w:p w14:paraId="15EB7D5A" w14:textId="77777777" w:rsidR="00817B08" w:rsidRDefault="00000000">
      <w:pPr>
        <w:pStyle w:val="a0"/>
        <w:ind w:firstLine="480"/>
        <w:rPr>
          <w:rFonts w:ascii="宋体" w:hAnsi="宋体" w:hint="eastAsia"/>
        </w:rPr>
      </w:pPr>
      <w:r>
        <w:rPr>
          <w:rFonts w:ascii="宋体" w:hAnsi="宋体" w:hint="eastAsia"/>
        </w:rPr>
        <w:t>卖方应具备符合技术服务的各项能力要求，</w:t>
      </w:r>
      <w:r>
        <w:rPr>
          <w:rFonts w:ascii="宋体" w:hAnsi="宋体"/>
        </w:rPr>
        <w:t>要求</w:t>
      </w:r>
      <w:r>
        <w:rPr>
          <w:rFonts w:ascii="宋体" w:hAnsi="宋体" w:hint="eastAsia"/>
        </w:rPr>
        <w:t>如下：</w:t>
      </w:r>
    </w:p>
    <w:p w14:paraId="0634B56C" w14:textId="77777777" w:rsidR="00817B08" w:rsidRDefault="00000000">
      <w:pPr>
        <w:pStyle w:val="a0"/>
        <w:numPr>
          <w:ilvl w:val="0"/>
          <w:numId w:val="11"/>
        </w:numPr>
        <w:tabs>
          <w:tab w:val="left" w:pos="0"/>
        </w:tabs>
        <w:ind w:left="0" w:firstLine="480"/>
        <w:rPr>
          <w:rFonts w:ascii="宋体" w:hAnsi="宋体" w:hint="eastAsia"/>
        </w:rPr>
      </w:pPr>
      <w:r>
        <w:rPr>
          <w:rFonts w:ascii="宋体" w:hAnsi="宋体" w:hint="eastAsia"/>
        </w:rPr>
        <w:t>对AI支撑项目及运营开发服务产品有深入的理解。了解AI技术、业界需求和互</w:t>
      </w:r>
      <w:r>
        <w:rPr>
          <w:rFonts w:ascii="宋体" w:hAnsi="宋体" w:hint="eastAsia"/>
        </w:rPr>
        <w:lastRenderedPageBreak/>
        <w:t>联网新技术发展趋势，熟悉</w:t>
      </w:r>
      <w:r>
        <w:rPr>
          <w:rFonts w:ascii="宋体" w:hAnsi="宋体" w:cs="宋体"/>
          <w:szCs w:val="24"/>
        </w:rPr>
        <w:t>算法与模型、AI平台、AI产品</w:t>
      </w:r>
      <w:r>
        <w:rPr>
          <w:rFonts w:ascii="宋体" w:hAnsi="宋体" w:hint="eastAsia"/>
        </w:rPr>
        <w:t>等各相关领域的技术和主流厂商产品情况，具备丰富的软件研发及支撑经验。</w:t>
      </w:r>
    </w:p>
    <w:p w14:paraId="2F20ADE7" w14:textId="77777777" w:rsidR="00817B08" w:rsidRDefault="00000000">
      <w:pPr>
        <w:pStyle w:val="a0"/>
        <w:numPr>
          <w:ilvl w:val="0"/>
          <w:numId w:val="11"/>
        </w:numPr>
        <w:tabs>
          <w:tab w:val="left" w:pos="0"/>
        </w:tabs>
        <w:ind w:left="0" w:firstLine="480"/>
        <w:rPr>
          <w:rFonts w:ascii="宋体" w:hAnsi="宋体" w:hint="eastAsia"/>
        </w:rPr>
      </w:pPr>
      <w:r>
        <w:rPr>
          <w:rFonts w:ascii="宋体" w:hAnsi="宋体" w:hint="eastAsia"/>
        </w:rPr>
        <w:t>制定完善的项目解决方案。卖方应有能力根据相关AI软件项目的特点及工程建设要求，提供优秀、合理、针对性的解决方案。具备根据客户需求，设计系统架构，编制项目解决方案，独立完成工程规划设计和实施交付等工作。</w:t>
      </w:r>
    </w:p>
    <w:p w14:paraId="13BC3D34" w14:textId="77777777" w:rsidR="00817B08" w:rsidRDefault="00000000">
      <w:pPr>
        <w:pStyle w:val="a0"/>
        <w:numPr>
          <w:ilvl w:val="0"/>
          <w:numId w:val="11"/>
        </w:numPr>
        <w:tabs>
          <w:tab w:val="left" w:pos="0"/>
        </w:tabs>
        <w:ind w:left="0" w:firstLine="480"/>
        <w:rPr>
          <w:rFonts w:ascii="宋体" w:hAnsi="宋体" w:hint="eastAsia"/>
        </w:rPr>
      </w:pPr>
      <w:r>
        <w:rPr>
          <w:rFonts w:ascii="宋体" w:hAnsi="宋体" w:hint="eastAsia"/>
        </w:rPr>
        <w:t>制定可靠实用的项目实施方案。卖方应能够针对项目特点及要求，制定详细、合理、可行的项目实施方案，并能有效识别项目的风险点并制定具体有效的应对措施。</w:t>
      </w:r>
    </w:p>
    <w:p w14:paraId="3784B5E7" w14:textId="77777777" w:rsidR="00817B08" w:rsidRDefault="00000000">
      <w:pPr>
        <w:pStyle w:val="a0"/>
        <w:numPr>
          <w:ilvl w:val="0"/>
          <w:numId w:val="11"/>
        </w:numPr>
        <w:tabs>
          <w:tab w:val="left" w:pos="0"/>
        </w:tabs>
        <w:ind w:left="0" w:firstLine="480"/>
        <w:rPr>
          <w:rFonts w:ascii="宋体" w:hAnsi="宋体" w:hint="eastAsia"/>
        </w:rPr>
      </w:pPr>
      <w:r>
        <w:rPr>
          <w:rFonts w:ascii="宋体" w:hAnsi="宋体" w:hint="eastAsia"/>
        </w:rPr>
        <w:t>具备制定作业流程和任务技术规范，编制和优化技术方案、配置脚本、测试方案等模板能力。</w:t>
      </w:r>
    </w:p>
    <w:p w14:paraId="794339BA" w14:textId="77777777" w:rsidR="00817B08" w:rsidRDefault="00000000">
      <w:pPr>
        <w:pStyle w:val="a0"/>
        <w:numPr>
          <w:ilvl w:val="0"/>
          <w:numId w:val="11"/>
        </w:numPr>
        <w:tabs>
          <w:tab w:val="left" w:pos="0"/>
        </w:tabs>
        <w:ind w:left="0" w:firstLine="480"/>
        <w:rPr>
          <w:rFonts w:ascii="宋体" w:hAnsi="宋体" w:hint="eastAsia"/>
        </w:rPr>
      </w:pPr>
      <w:r>
        <w:rPr>
          <w:rFonts w:ascii="宋体" w:hAnsi="宋体" w:hint="eastAsia"/>
        </w:rPr>
        <w:t>制定有效的网络安全方案。卖方应针对具体项目制定合理可行的信息安全方案，有效规避网络安全风险、信息安全风险。</w:t>
      </w:r>
    </w:p>
    <w:p w14:paraId="230A9A78" w14:textId="77777777" w:rsidR="00817B08" w:rsidRDefault="00000000">
      <w:pPr>
        <w:pStyle w:val="a0"/>
        <w:numPr>
          <w:ilvl w:val="0"/>
          <w:numId w:val="11"/>
        </w:numPr>
        <w:tabs>
          <w:tab w:val="left" w:pos="0"/>
        </w:tabs>
        <w:ind w:left="0" w:firstLine="480"/>
        <w:rPr>
          <w:rFonts w:ascii="宋体" w:hAnsi="宋体" w:hint="eastAsia"/>
        </w:rPr>
      </w:pPr>
      <w:r>
        <w:rPr>
          <w:rFonts w:ascii="宋体" w:hAnsi="宋体" w:hint="eastAsia"/>
        </w:rPr>
        <w:t>项目管理能力。卖方应具备符合项目要求的项目管理能力，包括项目进度管理机制、项目范围管理、质量控制能力和措施、风险评估和预案措施、项目变更管理、组织过程资产管理等。</w:t>
      </w:r>
    </w:p>
    <w:p w14:paraId="68D4B7D8" w14:textId="77777777" w:rsidR="00817B08" w:rsidRDefault="00000000">
      <w:pPr>
        <w:pStyle w:val="a0"/>
        <w:numPr>
          <w:ilvl w:val="0"/>
          <w:numId w:val="11"/>
        </w:numPr>
        <w:tabs>
          <w:tab w:val="left" w:pos="0"/>
        </w:tabs>
        <w:ind w:left="0" w:firstLine="480"/>
        <w:rPr>
          <w:rFonts w:ascii="宋体" w:hAnsi="宋体" w:hint="eastAsia"/>
        </w:rPr>
      </w:pPr>
      <w:r>
        <w:rPr>
          <w:rFonts w:ascii="宋体" w:hAnsi="宋体" w:hint="eastAsia"/>
        </w:rPr>
        <w:t>服务规范性、响应及时性。卖方应制定详细的维护方案和维护计划，制定值班值守体系及明确的值班人员安排及流程，服务响应时间具有合理的服务受理、各类处理流程机制，具有完善的节假日等重点保障方案和机制、人员调配制度。卖方应建立完善的应急保障制度，制定有效、合理的应急预案并组织演练。</w:t>
      </w:r>
    </w:p>
    <w:p w14:paraId="439DD9E5" w14:textId="77777777" w:rsidR="00817B08" w:rsidRDefault="00000000">
      <w:pPr>
        <w:pStyle w:val="a0"/>
        <w:numPr>
          <w:ilvl w:val="0"/>
          <w:numId w:val="11"/>
        </w:numPr>
        <w:tabs>
          <w:tab w:val="left" w:pos="0"/>
        </w:tabs>
        <w:ind w:left="0" w:firstLine="480"/>
        <w:rPr>
          <w:rFonts w:ascii="宋体" w:hAnsi="宋体" w:hint="eastAsia"/>
        </w:rPr>
      </w:pPr>
      <w:r>
        <w:rPr>
          <w:rFonts w:ascii="宋体" w:hAnsi="宋体" w:hint="eastAsia"/>
        </w:rPr>
        <w:t>投诉处理方案。</w:t>
      </w:r>
      <w:r>
        <w:rPr>
          <w:rFonts w:ascii="宋体" w:hAnsi="宋体"/>
        </w:rPr>
        <w:t>卖方</w:t>
      </w:r>
      <w:r>
        <w:rPr>
          <w:rFonts w:ascii="宋体" w:hAnsi="宋体" w:hint="eastAsia"/>
        </w:rPr>
        <w:t>应具备与客户、移动公司、创新研究院等各方沟通的渠道与措施，设立投诉热线电话。</w:t>
      </w:r>
    </w:p>
    <w:p w14:paraId="19BD0CC5" w14:textId="77777777" w:rsidR="00817B08" w:rsidRDefault="00000000">
      <w:pPr>
        <w:pStyle w:val="a0"/>
        <w:numPr>
          <w:ilvl w:val="0"/>
          <w:numId w:val="11"/>
        </w:numPr>
        <w:tabs>
          <w:tab w:val="left" w:pos="0"/>
        </w:tabs>
        <w:ind w:left="0" w:firstLine="480"/>
        <w:rPr>
          <w:rFonts w:ascii="宋体" w:hAnsi="宋体" w:hint="eastAsia"/>
        </w:rPr>
      </w:pPr>
      <w:r>
        <w:rPr>
          <w:rFonts w:ascii="宋体" w:hAnsi="宋体" w:hint="eastAsia"/>
        </w:rPr>
        <w:t>资源配置。卖方资源配置方案（包括但不限于团队成员的角色配置是否合理、职责分工是否明确、人数、学历、资质、项目经验等）应与本项目的有较高契合度。</w:t>
      </w:r>
    </w:p>
    <w:p w14:paraId="049FAE99" w14:textId="77777777" w:rsidR="00817B08" w:rsidRDefault="00000000">
      <w:pPr>
        <w:numPr>
          <w:ilvl w:val="0"/>
          <w:numId w:val="10"/>
        </w:numPr>
        <w:spacing w:before="124" w:after="124" w:line="240" w:lineRule="auto"/>
        <w:ind w:hangingChars="141"/>
        <w:outlineLvl w:val="1"/>
        <w:rPr>
          <w:b/>
          <w:sz w:val="30"/>
          <w:szCs w:val="30"/>
        </w:rPr>
      </w:pPr>
      <w:bookmarkStart w:id="23" w:name="_Toc71290492"/>
      <w:r>
        <w:rPr>
          <w:rFonts w:hint="eastAsia"/>
          <w:b/>
          <w:sz w:val="30"/>
          <w:szCs w:val="30"/>
        </w:rPr>
        <w:t>通用技术支撑要求</w:t>
      </w:r>
      <w:bookmarkEnd w:id="23"/>
    </w:p>
    <w:p w14:paraId="7CF9CC90" w14:textId="77777777" w:rsidR="00817B08" w:rsidRDefault="00000000">
      <w:pPr>
        <w:pStyle w:val="a0"/>
        <w:ind w:firstLine="480"/>
        <w:rPr>
          <w:rFonts w:ascii="宋体" w:hAnsi="宋体" w:hint="eastAsia"/>
        </w:rPr>
      </w:pPr>
      <w:r>
        <w:rPr>
          <w:rFonts w:ascii="宋体" w:hAnsi="宋体" w:hint="eastAsia"/>
        </w:rPr>
        <w:t>卖方负责完成通用技术支撑工作，主要包括：</w:t>
      </w:r>
    </w:p>
    <w:p w14:paraId="1629BE3B" w14:textId="77777777" w:rsidR="00817B08" w:rsidRDefault="00000000">
      <w:pPr>
        <w:pStyle w:val="a0"/>
        <w:numPr>
          <w:ilvl w:val="0"/>
          <w:numId w:val="12"/>
        </w:numPr>
        <w:ind w:firstLineChars="0" w:hanging="240"/>
        <w:rPr>
          <w:rFonts w:ascii="宋体" w:hAnsi="宋体" w:hint="eastAsia"/>
        </w:rPr>
      </w:pPr>
      <w:bookmarkStart w:id="24" w:name="_Toc71290495"/>
      <w:r>
        <w:rPr>
          <w:rFonts w:ascii="宋体" w:hAnsi="宋体" w:hint="eastAsia"/>
        </w:rPr>
        <w:t>支撑项目市场需求的分析调研及市场开拓，根据项目需求制定解决方案，及时响应率85%以上；</w:t>
      </w:r>
    </w:p>
    <w:p w14:paraId="5A73921B" w14:textId="77777777" w:rsidR="00817B08" w:rsidRDefault="00000000">
      <w:pPr>
        <w:pStyle w:val="a0"/>
        <w:numPr>
          <w:ilvl w:val="0"/>
          <w:numId w:val="12"/>
        </w:numPr>
        <w:ind w:firstLineChars="0" w:hanging="240"/>
        <w:rPr>
          <w:rFonts w:ascii="宋体" w:hAnsi="宋体" w:hint="eastAsia"/>
        </w:rPr>
      </w:pPr>
      <w:r>
        <w:rPr>
          <w:rFonts w:ascii="宋体" w:hAnsi="宋体" w:hint="eastAsia"/>
        </w:rPr>
        <w:t>支撑项目的技术选型、架构设计、需求评审，概要设计、详细设计、数据库设计以</w:t>
      </w:r>
      <w:r>
        <w:rPr>
          <w:rFonts w:ascii="宋体" w:hAnsi="宋体" w:hint="eastAsia"/>
        </w:rPr>
        <w:lastRenderedPageBreak/>
        <w:t>及UI设计的评审，相关设计符合度95%以上；</w:t>
      </w:r>
    </w:p>
    <w:p w14:paraId="1EB90A40" w14:textId="77777777" w:rsidR="00817B08" w:rsidRDefault="00000000">
      <w:pPr>
        <w:pStyle w:val="a0"/>
        <w:numPr>
          <w:ilvl w:val="0"/>
          <w:numId w:val="12"/>
        </w:numPr>
        <w:ind w:firstLineChars="0" w:hanging="240"/>
        <w:rPr>
          <w:rFonts w:ascii="宋体" w:hAnsi="宋体" w:hint="eastAsia"/>
        </w:rPr>
      </w:pPr>
      <w:r>
        <w:rPr>
          <w:rFonts w:ascii="宋体" w:hAnsi="宋体" w:hint="eastAsia"/>
        </w:rPr>
        <w:t>根据功能需求和设计完成所负责功能的编码；完成所负责功能的单元测试和功能自测，相关过程符合度95%以上；</w:t>
      </w:r>
    </w:p>
    <w:p w14:paraId="3BCAF711" w14:textId="77777777" w:rsidR="00817B08" w:rsidRDefault="00000000">
      <w:pPr>
        <w:pStyle w:val="a0"/>
        <w:numPr>
          <w:ilvl w:val="0"/>
          <w:numId w:val="12"/>
        </w:numPr>
        <w:ind w:firstLineChars="0" w:hanging="240"/>
        <w:rPr>
          <w:rFonts w:ascii="宋体" w:hAnsi="宋体" w:hint="eastAsia"/>
        </w:rPr>
      </w:pPr>
      <w:r>
        <w:rPr>
          <w:rFonts w:ascii="宋体" w:hAnsi="宋体" w:hint="eastAsia"/>
        </w:rPr>
        <w:t>根据项目的需求和开发设计，支撑编写测试计划、支撑规划详细的测试方案和支撑编写测试用例，文档符合度95%以上；</w:t>
      </w:r>
    </w:p>
    <w:p w14:paraId="74751B64" w14:textId="77777777" w:rsidR="00817B08" w:rsidRDefault="00000000">
      <w:pPr>
        <w:pStyle w:val="a0"/>
        <w:numPr>
          <w:ilvl w:val="0"/>
          <w:numId w:val="12"/>
        </w:numPr>
        <w:ind w:firstLineChars="0" w:hanging="240"/>
        <w:rPr>
          <w:rFonts w:ascii="宋体" w:hAnsi="宋体" w:hint="eastAsia"/>
        </w:rPr>
      </w:pPr>
      <w:r>
        <w:rPr>
          <w:rFonts w:ascii="宋体" w:hAnsi="宋体" w:hint="eastAsia"/>
        </w:rPr>
        <w:t>跟踪项目问题，分析根因，解决问题，推动产品优化；</w:t>
      </w:r>
    </w:p>
    <w:p w14:paraId="4BA8D1D3" w14:textId="77777777" w:rsidR="00817B08" w:rsidRDefault="00000000">
      <w:pPr>
        <w:pStyle w:val="a0"/>
        <w:numPr>
          <w:ilvl w:val="0"/>
          <w:numId w:val="12"/>
        </w:numPr>
        <w:ind w:firstLineChars="0" w:hanging="240"/>
        <w:rPr>
          <w:rFonts w:ascii="宋体" w:hAnsi="宋体" w:hint="eastAsia"/>
        </w:rPr>
      </w:pPr>
      <w:r>
        <w:rPr>
          <w:rFonts w:ascii="宋体" w:hAnsi="宋体" w:hint="eastAsia"/>
        </w:rPr>
        <w:t>支撑建立质量保障体系包含业务测试沉淀，自动化测试回归，性能场景标准建立等；</w:t>
      </w:r>
    </w:p>
    <w:p w14:paraId="2686674B" w14:textId="77777777" w:rsidR="00817B08" w:rsidRDefault="00000000">
      <w:pPr>
        <w:pStyle w:val="a0"/>
        <w:numPr>
          <w:ilvl w:val="0"/>
          <w:numId w:val="12"/>
        </w:numPr>
        <w:ind w:firstLineChars="0" w:hanging="240"/>
        <w:rPr>
          <w:rFonts w:ascii="宋体" w:hAnsi="宋体" w:hint="eastAsia"/>
        </w:rPr>
      </w:pPr>
      <w:r>
        <w:rPr>
          <w:rFonts w:ascii="宋体" w:hAnsi="宋体" w:hint="eastAsia"/>
        </w:rPr>
        <w:t>全流程平台功能优化，信息化管控项目全流程过程，收集过程数据，进行数据化度量分析；</w:t>
      </w:r>
    </w:p>
    <w:p w14:paraId="0D356158" w14:textId="77777777" w:rsidR="00817B08" w:rsidRDefault="00000000">
      <w:pPr>
        <w:pStyle w:val="a0"/>
        <w:numPr>
          <w:ilvl w:val="0"/>
          <w:numId w:val="12"/>
        </w:numPr>
        <w:ind w:firstLineChars="0" w:hanging="240"/>
        <w:rPr>
          <w:rFonts w:ascii="宋体" w:hAnsi="宋体" w:hint="eastAsia"/>
        </w:rPr>
      </w:pPr>
      <w:r>
        <w:rPr>
          <w:rFonts w:ascii="宋体" w:hAnsi="宋体" w:hint="eastAsia"/>
        </w:rPr>
        <w:t>协助挖掘部门效能问题，通过平台或者工具开发解决等。</w:t>
      </w:r>
    </w:p>
    <w:p w14:paraId="53E4302E" w14:textId="77777777" w:rsidR="00817B08" w:rsidRDefault="00000000">
      <w:pPr>
        <w:numPr>
          <w:ilvl w:val="0"/>
          <w:numId w:val="10"/>
        </w:numPr>
        <w:spacing w:before="124" w:after="124" w:line="240" w:lineRule="auto"/>
        <w:ind w:hangingChars="141"/>
        <w:outlineLvl w:val="1"/>
        <w:rPr>
          <w:b/>
          <w:sz w:val="30"/>
          <w:szCs w:val="30"/>
        </w:rPr>
      </w:pPr>
      <w:r>
        <w:rPr>
          <w:rFonts w:hint="eastAsia"/>
          <w:b/>
          <w:sz w:val="30"/>
          <w:szCs w:val="30"/>
        </w:rPr>
        <w:t>业务运营支撑要求</w:t>
      </w:r>
    </w:p>
    <w:p w14:paraId="74192BED" w14:textId="77777777" w:rsidR="00817B08" w:rsidRDefault="00000000">
      <w:pPr>
        <w:pStyle w:val="a0"/>
        <w:ind w:firstLine="480"/>
        <w:rPr>
          <w:rFonts w:ascii="宋体" w:hAnsi="宋体" w:hint="eastAsia"/>
        </w:rPr>
      </w:pPr>
      <w:r>
        <w:t>卖方负责完成业务运营支撑工作，主要包括：</w:t>
      </w:r>
    </w:p>
    <w:p w14:paraId="04B70D6D" w14:textId="77777777" w:rsidR="00817B08" w:rsidRDefault="00000000">
      <w:pPr>
        <w:pStyle w:val="a0"/>
        <w:numPr>
          <w:ilvl w:val="0"/>
          <w:numId w:val="13"/>
        </w:numPr>
        <w:ind w:firstLineChars="0" w:hanging="240"/>
        <w:rPr>
          <w:rFonts w:ascii="宋体" w:hAnsi="宋体" w:hint="eastAsia"/>
        </w:rPr>
      </w:pPr>
      <w:r>
        <w:rPr>
          <w:rFonts w:ascii="宋体" w:hAnsi="宋体" w:hint="eastAsia"/>
        </w:rPr>
        <w:t>卖方应支撑企业级AI平台系统的规划与建设，结合业务目标形成总体规划、建设方案、实施计划及覆盖需求、开发、测试、发布、运营等环节的标准化管理机制；相关方案及过程文档符合度不低于95%；</w:t>
      </w:r>
    </w:p>
    <w:p w14:paraId="7D8AB87B" w14:textId="77777777" w:rsidR="00817B08" w:rsidRDefault="00000000">
      <w:pPr>
        <w:pStyle w:val="a0"/>
        <w:numPr>
          <w:ilvl w:val="0"/>
          <w:numId w:val="13"/>
        </w:numPr>
        <w:ind w:firstLineChars="0" w:hanging="240"/>
        <w:rPr>
          <w:rFonts w:ascii="宋体" w:hAnsi="宋体" w:hint="eastAsia"/>
        </w:rPr>
      </w:pPr>
      <w:r>
        <w:rPr>
          <w:rFonts w:ascii="宋体" w:hAnsi="宋体" w:hint="eastAsia"/>
        </w:rPr>
        <w:t>卖方应支撑智能算法与模型体系建设，按要求完成模型迭代升级、能力优化、安全合规改造及标准化管理，建立模型版本、评测结果和变更过程的可追溯记录；迭代任务按期完成率不低于90%，交付物符合度不低于95%，发现的重大安全合规问题闭环率达到100%；</w:t>
      </w:r>
    </w:p>
    <w:p w14:paraId="4DD43521" w14:textId="77777777" w:rsidR="00817B08" w:rsidRDefault="00000000">
      <w:pPr>
        <w:pStyle w:val="a0"/>
        <w:numPr>
          <w:ilvl w:val="0"/>
          <w:numId w:val="13"/>
        </w:numPr>
        <w:ind w:firstLineChars="0" w:hanging="240"/>
        <w:rPr>
          <w:rFonts w:ascii="宋体" w:hAnsi="宋体" w:hint="eastAsia"/>
        </w:rPr>
      </w:pPr>
      <w:r>
        <w:rPr>
          <w:rFonts w:ascii="宋体" w:hAnsi="宋体" w:hint="eastAsia"/>
        </w:rPr>
        <w:t>卖方应支撑 AI 能力在生产、运营、管理等各类业务场景的深度赋能，提供项目级的全流程技术服务与定制化能力集成，按计划完成接口对接、联调测试和场景验证，推动</w:t>
      </w:r>
      <w:proofErr w:type="spellStart"/>
      <w:r>
        <w:rPr>
          <w:rFonts w:ascii="宋体" w:hAnsi="宋体" w:hint="eastAsia"/>
        </w:rPr>
        <w:t>AI</w:t>
      </w:r>
      <w:proofErr w:type="spellEnd"/>
      <w:r>
        <w:rPr>
          <w:rFonts w:ascii="宋体" w:hAnsi="宋体" w:hint="eastAsia"/>
        </w:rPr>
        <w:t>能力跨场景复用；技术服务需求及时响应率不低于90%，集成交付按期完成率不低于90%，验收通过率不低于95%；</w:t>
      </w:r>
    </w:p>
    <w:p w14:paraId="610702EF" w14:textId="77777777" w:rsidR="00817B08" w:rsidRDefault="00000000">
      <w:pPr>
        <w:pStyle w:val="a0"/>
        <w:numPr>
          <w:ilvl w:val="0"/>
          <w:numId w:val="13"/>
        </w:numPr>
        <w:ind w:firstLineChars="0" w:hanging="240"/>
        <w:rPr>
          <w:rFonts w:ascii="宋体" w:hAnsi="宋体" w:hint="eastAsia"/>
        </w:rPr>
      </w:pPr>
      <w:r>
        <w:rPr>
          <w:rFonts w:ascii="宋体" w:hAnsi="宋体" w:hint="eastAsia"/>
        </w:rPr>
        <w:t>卖方应支撑集团统建平台本地化部署与能力扩展，完成环境适配、部署实施、管理视图优化和流程配置，并提供部署、配置、验证及回退方案；部署实施一次性验收通过率不低于90%，配置准确率不低于95%；</w:t>
      </w:r>
    </w:p>
    <w:p w14:paraId="650883C2" w14:textId="77777777" w:rsidR="00817B08" w:rsidRDefault="00000000">
      <w:pPr>
        <w:pStyle w:val="a0"/>
        <w:numPr>
          <w:ilvl w:val="0"/>
          <w:numId w:val="13"/>
        </w:numPr>
        <w:ind w:firstLineChars="0" w:hanging="240"/>
        <w:rPr>
          <w:rFonts w:ascii="宋体" w:hAnsi="宋体" w:hint="eastAsia"/>
        </w:rPr>
      </w:pPr>
      <w:r>
        <w:rPr>
          <w:rFonts w:ascii="宋体" w:hAnsi="宋体" w:hint="eastAsia"/>
        </w:rPr>
        <w:lastRenderedPageBreak/>
        <w:t>卖方应支撑AI及相关战略平台的日常运维保障、监控预警和功能迭代优化，建立运行监控、事件处置、问题升级和复盘机制；监控覆盖率达到100%，故障响应及时率不低于95%，平台可用率不低于99.5%（因买方环境、第三方系统或经批准的计划停机等不可归责于卖方的情形除外）；</w:t>
      </w:r>
    </w:p>
    <w:p w14:paraId="12B389C3" w14:textId="77777777" w:rsidR="00817B08" w:rsidRDefault="00000000">
      <w:pPr>
        <w:pStyle w:val="a0"/>
        <w:numPr>
          <w:ilvl w:val="0"/>
          <w:numId w:val="13"/>
        </w:numPr>
        <w:ind w:firstLineChars="0" w:hanging="240"/>
        <w:rPr>
          <w:rFonts w:ascii="宋体" w:hAnsi="宋体" w:hint="eastAsia"/>
        </w:rPr>
      </w:pPr>
      <w:r>
        <w:rPr>
          <w:rFonts w:ascii="宋体" w:hAnsi="宋体" w:hint="eastAsia"/>
        </w:rPr>
        <w:t>卖方应支撑开展前瞻性技术研究与试点验证，按计划完成技术调研、可行性分析、原型或试点验证及成果总结，并协助开展专利、软件著作权等创新成果管理工作；研究及试点任务按期完成率不低于90%，相关材料符合度不低于95%；</w:t>
      </w:r>
    </w:p>
    <w:p w14:paraId="0CB8C0FB" w14:textId="77777777" w:rsidR="00817B08" w:rsidRDefault="00000000">
      <w:pPr>
        <w:pStyle w:val="a0"/>
        <w:numPr>
          <w:ilvl w:val="0"/>
          <w:numId w:val="13"/>
        </w:numPr>
        <w:ind w:firstLineChars="0" w:hanging="240"/>
        <w:rPr>
          <w:rFonts w:ascii="宋体" w:hAnsi="宋体" w:hint="eastAsia"/>
        </w:rPr>
      </w:pPr>
      <w:r>
        <w:rPr>
          <w:rFonts w:ascii="宋体" w:hAnsi="宋体" w:hint="eastAsia"/>
        </w:rPr>
        <w:t>卖方应支撑构建可复用技术资产库，对通用组件、模型能力、解决方案、实施案例和技术文档进行分类、版本及权限管理，并按要求提供高阶技术决策支持和专项材料支撑；资产入库完整率不低于95%，专项材料按时完成率和文档符合度均不低于95%。</w:t>
      </w:r>
    </w:p>
    <w:p w14:paraId="26D00712" w14:textId="77777777" w:rsidR="00817B08" w:rsidRDefault="00000000">
      <w:pPr>
        <w:numPr>
          <w:ilvl w:val="0"/>
          <w:numId w:val="10"/>
        </w:numPr>
        <w:spacing w:before="124" w:after="124" w:line="240" w:lineRule="auto"/>
        <w:ind w:hangingChars="141"/>
        <w:outlineLvl w:val="1"/>
        <w:rPr>
          <w:b/>
          <w:sz w:val="30"/>
          <w:szCs w:val="30"/>
        </w:rPr>
      </w:pPr>
      <w:r>
        <w:rPr>
          <w:rFonts w:hint="eastAsia"/>
          <w:b/>
          <w:sz w:val="30"/>
          <w:szCs w:val="30"/>
        </w:rPr>
        <w:t>平台运营支撑要求</w:t>
      </w:r>
    </w:p>
    <w:p w14:paraId="15AC059F" w14:textId="77777777" w:rsidR="00817B08" w:rsidRDefault="00000000">
      <w:pPr>
        <w:pStyle w:val="a0"/>
        <w:ind w:firstLine="480"/>
        <w:rPr>
          <w:rFonts w:ascii="宋体" w:hAnsi="宋体" w:hint="eastAsia"/>
        </w:rPr>
      </w:pPr>
      <w:r>
        <w:t>卖方负责完成平台运营支撑工作，主要包括：</w:t>
      </w:r>
    </w:p>
    <w:p w14:paraId="03607490" w14:textId="77777777" w:rsidR="00817B08" w:rsidRDefault="00000000">
      <w:pPr>
        <w:pStyle w:val="a0"/>
        <w:numPr>
          <w:ilvl w:val="0"/>
          <w:numId w:val="14"/>
        </w:numPr>
        <w:ind w:firstLineChars="0" w:hanging="240"/>
        <w:rPr>
          <w:rFonts w:ascii="宋体" w:hAnsi="宋体" w:hint="eastAsia"/>
        </w:rPr>
      </w:pPr>
      <w:r>
        <w:rPr>
          <w:rFonts w:ascii="宋体" w:hAnsi="宋体" w:hint="eastAsia"/>
        </w:rPr>
        <w:t>卖方应支撑项目从启动、规划、执行、监控到收尾的全过程管理，建立并维护范围、进度、成本、质量、风险、变更等管理基线和台账；项目关键里程碑按期完成率不低于90%，过程管控符合度不低于95%；</w:t>
      </w:r>
    </w:p>
    <w:p w14:paraId="26647CF3" w14:textId="77777777" w:rsidR="00817B08" w:rsidRDefault="00000000">
      <w:pPr>
        <w:pStyle w:val="a0"/>
        <w:numPr>
          <w:ilvl w:val="0"/>
          <w:numId w:val="14"/>
        </w:numPr>
        <w:ind w:firstLineChars="0" w:hanging="240"/>
        <w:rPr>
          <w:rFonts w:ascii="宋体" w:hAnsi="宋体" w:hint="eastAsia"/>
        </w:rPr>
      </w:pPr>
      <w:r>
        <w:rPr>
          <w:rFonts w:ascii="宋体" w:hAnsi="宋体" w:hint="eastAsia"/>
        </w:rPr>
        <w:t>卖方应支撑建立跨团队协同机制，明确研发、测试、业务、运维及相关合作方的职责分工、沟通节奏、问题升级和决策路径，形成会议纪要及协同事项台账；跨团队事项及时响应率不低于90%；</w:t>
      </w:r>
    </w:p>
    <w:p w14:paraId="781A3870" w14:textId="77777777" w:rsidR="00817B08" w:rsidRDefault="00000000">
      <w:pPr>
        <w:pStyle w:val="a0"/>
        <w:numPr>
          <w:ilvl w:val="0"/>
          <w:numId w:val="14"/>
        </w:numPr>
        <w:ind w:firstLineChars="0" w:hanging="240"/>
        <w:rPr>
          <w:rFonts w:ascii="宋体" w:hAnsi="宋体" w:hint="eastAsia"/>
        </w:rPr>
      </w:pPr>
      <w:r>
        <w:rPr>
          <w:rFonts w:ascii="宋体" w:hAnsi="宋体" w:hint="eastAsia"/>
        </w:rPr>
        <w:t>卖方应支撑梳理业务管理制度，制定并推行项目管理规范、模板和检查清单，协同开展项目文档归档、经验复盘和专业知识沉淀；制度及模板交付符合度不低于95%，应归档资料完整率不低于95%；</w:t>
      </w:r>
    </w:p>
    <w:p w14:paraId="20F40971" w14:textId="77777777" w:rsidR="00817B08" w:rsidRDefault="00000000">
      <w:pPr>
        <w:pStyle w:val="a0"/>
        <w:numPr>
          <w:ilvl w:val="0"/>
          <w:numId w:val="14"/>
        </w:numPr>
        <w:ind w:firstLineChars="0" w:hanging="240"/>
        <w:rPr>
          <w:rFonts w:ascii="宋体" w:hAnsi="宋体" w:hint="eastAsia"/>
        </w:rPr>
      </w:pPr>
      <w:r>
        <w:rPr>
          <w:rFonts w:ascii="宋体" w:hAnsi="宋体" w:hint="eastAsia"/>
        </w:rPr>
        <w:t>卖方应支撑市场研究、营销策划、商务拓展及合作管理，协同销售与交付团队形成市场分析、营销方案、商机跟踪和结算支撑材料，推动项目由交付向价值实现转化；相关材料按时完成率不低于90%，数据准确率不低于95%，结算支撑材料完整率达到100%。</w:t>
      </w:r>
    </w:p>
    <w:p w14:paraId="4D1AE521" w14:textId="77777777" w:rsidR="00817B08" w:rsidRDefault="00000000">
      <w:pPr>
        <w:pStyle w:val="a0"/>
        <w:numPr>
          <w:ilvl w:val="0"/>
          <w:numId w:val="14"/>
        </w:numPr>
        <w:ind w:firstLineChars="0" w:hanging="240"/>
        <w:rPr>
          <w:rFonts w:ascii="宋体" w:hAnsi="宋体" w:hint="eastAsia"/>
        </w:rPr>
      </w:pPr>
      <w:r>
        <w:rPr>
          <w:rFonts w:ascii="宋体" w:hAnsi="宋体" w:hint="eastAsia"/>
        </w:rPr>
        <w:t>卖方应支撑软件部署实施、用户培训及课程开发，按项目要求提供实施方案、操作</w:t>
      </w:r>
      <w:r>
        <w:rPr>
          <w:rFonts w:ascii="宋体" w:hAnsi="宋体" w:hint="eastAsia"/>
        </w:rPr>
        <w:lastRenderedPageBreak/>
        <w:t>手册、培训课件、培训记录和验收材料；部署实施一次性验收通过率不低于90%，计划内培训完成率达到100%，培训满意度不低于90%。</w:t>
      </w:r>
    </w:p>
    <w:p w14:paraId="1BD4FBDB" w14:textId="77777777" w:rsidR="00817B08" w:rsidRDefault="00000000">
      <w:pPr>
        <w:pStyle w:val="a0"/>
        <w:numPr>
          <w:ilvl w:val="0"/>
          <w:numId w:val="14"/>
        </w:numPr>
        <w:ind w:firstLineChars="0" w:hanging="240"/>
        <w:rPr>
          <w:rFonts w:ascii="宋体" w:hAnsi="宋体" w:hint="eastAsia"/>
        </w:rPr>
      </w:pPr>
      <w:r>
        <w:rPr>
          <w:rFonts w:ascii="宋体" w:hAnsi="宋体" w:hint="eastAsia"/>
        </w:rPr>
        <w:t>卖方应协同收集、分类和分析客户需求与反馈，建立问题跟踪及回访机制，按要求输出运营分析报告并提出产品和服务流程优化建议；客户需求与反馈记录完整率达到100%，运营分析报告按时完成率不低于95%。</w:t>
      </w:r>
    </w:p>
    <w:p w14:paraId="54CEC45E" w14:textId="77777777" w:rsidR="00817B08" w:rsidRDefault="00817B08">
      <w:pPr>
        <w:pStyle w:val="a0"/>
        <w:ind w:left="480" w:firstLineChars="0" w:firstLine="0"/>
        <w:rPr>
          <w:rFonts w:ascii="宋体" w:hAnsi="宋体" w:hint="eastAsia"/>
        </w:rPr>
      </w:pPr>
    </w:p>
    <w:p w14:paraId="1B5032C0" w14:textId="77777777" w:rsidR="00817B08" w:rsidRDefault="00000000">
      <w:pPr>
        <w:numPr>
          <w:ilvl w:val="0"/>
          <w:numId w:val="10"/>
        </w:numPr>
        <w:spacing w:before="124" w:after="124" w:line="240" w:lineRule="auto"/>
        <w:ind w:hangingChars="141"/>
        <w:outlineLvl w:val="1"/>
        <w:rPr>
          <w:b/>
          <w:sz w:val="30"/>
          <w:szCs w:val="30"/>
        </w:rPr>
      </w:pPr>
      <w:bookmarkStart w:id="25" w:name="_Toc71290497"/>
      <w:bookmarkStart w:id="26" w:name="_Toc7944265"/>
      <w:bookmarkEnd w:id="24"/>
      <w:r>
        <w:rPr>
          <w:rFonts w:hint="eastAsia"/>
          <w:b/>
          <w:sz w:val="30"/>
          <w:szCs w:val="30"/>
        </w:rPr>
        <w:t>人员总体要求</w:t>
      </w:r>
      <w:bookmarkEnd w:id="25"/>
      <w:bookmarkEnd w:id="26"/>
    </w:p>
    <w:p w14:paraId="6EB7B91A" w14:textId="77777777" w:rsidR="00817B08" w:rsidRDefault="00000000">
      <w:pPr>
        <w:widowControl/>
        <w:spacing w:before="0" w:after="0"/>
        <w:ind w:firstLine="480"/>
        <w:jc w:val="left"/>
        <w:rPr>
          <w:rFonts w:ascii="宋体" w:hAnsi="宋体" w:cs="宋体" w:hint="eastAsia"/>
          <w:color w:val="000000"/>
          <w:kern w:val="0"/>
          <w:lang w:bidi="ar"/>
        </w:rPr>
      </w:pPr>
      <w:r>
        <w:rPr>
          <w:rFonts w:ascii="Times New Roman" w:hAnsi="Times New Roman" w:hint="eastAsia"/>
        </w:rPr>
        <w:t>卖方应按照甲方需求标准提供符合能力的人员，经甲方认可后纳入项目团队。</w:t>
      </w:r>
      <w:r>
        <w:rPr>
          <w:rFonts w:ascii="宋体" w:hAnsi="宋体" w:cs="宋体" w:hint="eastAsia"/>
          <w:color w:val="000000"/>
          <w:kern w:val="0"/>
          <w:lang w:bidi="ar"/>
        </w:rPr>
        <w:t>服务商须具备充足人员储备，保障买方全部技术支撑服务需求；结合服务内容合理配置通用技术支撑、业务运营支撑、平台运营支撑人员，覆盖软件系统架构师、产品经理、售前经理、项目经理、项目管理、技术经理、技术支持、软件开发、测试工程师、运维工程师、科技管理、行业/战略研究规划等岗位类型，并按照初级、中级、高级梯度配置各级服务人员。</w:t>
      </w:r>
    </w:p>
    <w:p w14:paraId="194513FB" w14:textId="77777777" w:rsidR="00817B08" w:rsidRDefault="00000000">
      <w:pPr>
        <w:widowControl/>
        <w:spacing w:before="0" w:after="0"/>
        <w:ind w:firstLine="480"/>
        <w:jc w:val="left"/>
        <w:rPr>
          <w:rFonts w:ascii="宋体" w:hAnsi="宋体" w:cs="宋体" w:hint="eastAsia"/>
          <w:color w:val="000000"/>
          <w:kern w:val="0"/>
          <w:lang w:bidi="ar"/>
        </w:rPr>
      </w:pPr>
      <w:r>
        <w:rPr>
          <w:rFonts w:ascii="宋体" w:hAnsi="宋体" w:cs="宋体" w:hint="eastAsia"/>
          <w:color w:val="000000"/>
          <w:kern w:val="0"/>
          <w:lang w:bidi="ar"/>
        </w:rPr>
        <w:t>各级人员标准如下：</w:t>
      </w:r>
    </w:p>
    <w:p w14:paraId="0A1C4FA4" w14:textId="77777777" w:rsidR="00817B08" w:rsidRDefault="00000000">
      <w:pPr>
        <w:pStyle w:val="3"/>
        <w:keepNext w:val="0"/>
        <w:keepLines w:val="0"/>
        <w:widowControl/>
        <w:numPr>
          <w:ilvl w:val="2"/>
          <w:numId w:val="0"/>
        </w:numPr>
        <w:spacing w:before="0" w:after="0"/>
        <w:ind w:firstLineChars="200" w:firstLine="480"/>
        <w:jc w:val="left"/>
        <w:rPr>
          <w:rFonts w:ascii="宋体" w:hAnsi="宋体" w:cs="宋体" w:hint="eastAsia"/>
          <w:b w:val="0"/>
          <w:bCs w:val="0"/>
          <w:color w:val="000000"/>
          <w:szCs w:val="24"/>
        </w:rPr>
      </w:pPr>
      <w:r>
        <w:rPr>
          <w:rFonts w:ascii="宋体" w:hAnsi="宋体" w:cs="宋体" w:hint="eastAsia"/>
          <w:b w:val="0"/>
          <w:bCs w:val="0"/>
          <w:color w:val="000000"/>
          <w:szCs w:val="24"/>
        </w:rPr>
        <w:t>1）初级服务人员</w:t>
      </w:r>
    </w:p>
    <w:p w14:paraId="7B27F6AE" w14:textId="77777777" w:rsidR="00817B08" w:rsidRDefault="00000000">
      <w:pPr>
        <w:widowControl/>
        <w:spacing w:before="0" w:after="0"/>
        <w:ind w:firstLine="480"/>
        <w:jc w:val="left"/>
        <w:rPr>
          <w:rFonts w:ascii="宋体" w:hAnsi="宋体" w:cs="宋体" w:hint="eastAsia"/>
          <w:color w:val="000000"/>
        </w:rPr>
      </w:pPr>
      <w:r>
        <w:rPr>
          <w:rFonts w:ascii="宋体" w:hAnsi="宋体" w:cs="宋体"/>
        </w:rPr>
        <w:t>大专及以上学历，1 年以上工作经验；了解人工智能、AI 平台相关基础概念，知晓 “模型 - 平台 - 应用” 基本业务链路；熟悉项目售前、售中、售后基础工作流程，能够完成文档编写、资料整理等工作，负责日常常规 AI 技术服务、平台运营基础支撑工作。</w:t>
      </w:r>
    </w:p>
    <w:p w14:paraId="472F6294" w14:textId="77777777" w:rsidR="00817B08" w:rsidRDefault="00000000">
      <w:pPr>
        <w:pStyle w:val="3"/>
        <w:keepNext w:val="0"/>
        <w:keepLines w:val="0"/>
        <w:widowControl/>
        <w:numPr>
          <w:ilvl w:val="2"/>
          <w:numId w:val="0"/>
        </w:numPr>
        <w:spacing w:before="0" w:after="0"/>
        <w:ind w:firstLineChars="200" w:firstLine="480"/>
        <w:jc w:val="left"/>
        <w:rPr>
          <w:rFonts w:ascii="宋体" w:hAnsi="宋体" w:cs="宋体" w:hint="eastAsia"/>
          <w:b w:val="0"/>
          <w:bCs w:val="0"/>
          <w:color w:val="000000"/>
          <w:szCs w:val="24"/>
        </w:rPr>
      </w:pPr>
      <w:r>
        <w:rPr>
          <w:rFonts w:ascii="宋体" w:hAnsi="宋体" w:cs="宋体" w:hint="eastAsia"/>
          <w:b w:val="0"/>
          <w:bCs w:val="0"/>
          <w:color w:val="000000"/>
          <w:szCs w:val="24"/>
        </w:rPr>
        <w:t>2）中级服务人员</w:t>
      </w:r>
    </w:p>
    <w:p w14:paraId="7FE59ADC" w14:textId="77777777" w:rsidR="00817B08" w:rsidRDefault="00000000">
      <w:pPr>
        <w:widowControl/>
        <w:spacing w:before="0" w:after="0"/>
        <w:ind w:firstLine="480"/>
        <w:jc w:val="left"/>
        <w:rPr>
          <w:rFonts w:ascii="宋体" w:hAnsi="宋体" w:cs="宋体" w:hint="eastAsia"/>
          <w:color w:val="000000"/>
        </w:rPr>
      </w:pPr>
      <w:r>
        <w:rPr>
          <w:rFonts w:ascii="宋体" w:hAnsi="宋体" w:cs="宋体"/>
        </w:rPr>
        <w:t>大专及以上学历，3 年以上工作经验；掌握 AI 平台、信息化系统相关技术知识，能够独立开展技术支撑工作；可独立完成技术方案编写、问题排查、平台运维、测试验证等工作，具备项目现场实施、客户沟通协调能力，能够处理常见项目技术问题。</w:t>
      </w:r>
    </w:p>
    <w:p w14:paraId="2672D49F" w14:textId="77777777" w:rsidR="00817B08" w:rsidRDefault="00000000">
      <w:pPr>
        <w:pStyle w:val="3"/>
        <w:keepNext w:val="0"/>
        <w:keepLines w:val="0"/>
        <w:widowControl/>
        <w:numPr>
          <w:ilvl w:val="2"/>
          <w:numId w:val="0"/>
        </w:numPr>
        <w:spacing w:before="0" w:after="0"/>
        <w:ind w:firstLineChars="200" w:firstLine="480"/>
        <w:jc w:val="left"/>
        <w:rPr>
          <w:rFonts w:ascii="宋体" w:hAnsi="宋体" w:cs="宋体" w:hint="eastAsia"/>
          <w:b w:val="0"/>
          <w:bCs w:val="0"/>
          <w:color w:val="000000"/>
          <w:szCs w:val="24"/>
        </w:rPr>
      </w:pPr>
      <w:r>
        <w:rPr>
          <w:rFonts w:ascii="宋体" w:hAnsi="宋体" w:cs="宋体" w:hint="eastAsia"/>
          <w:b w:val="0"/>
          <w:bCs w:val="0"/>
          <w:color w:val="000000"/>
          <w:szCs w:val="24"/>
        </w:rPr>
        <w:t>3）高级服务人员</w:t>
      </w:r>
    </w:p>
    <w:p w14:paraId="1E53A46A" w14:textId="77777777" w:rsidR="00817B08" w:rsidRDefault="00000000">
      <w:pPr>
        <w:widowControl/>
        <w:spacing w:before="0" w:after="0"/>
        <w:ind w:firstLine="480"/>
        <w:jc w:val="left"/>
        <w:rPr>
          <w:rStyle w:val="af0"/>
          <w:rFonts w:ascii="宋体" w:hAnsi="宋体" w:cs="宋体" w:hint="eastAsia"/>
          <w:b w:val="0"/>
          <w:color w:val="000000"/>
          <w:kern w:val="0"/>
          <w:lang w:bidi="ar"/>
        </w:rPr>
      </w:pPr>
      <w:r>
        <w:rPr>
          <w:rFonts w:ascii="宋体" w:hAnsi="宋体" w:cs="宋体"/>
        </w:rPr>
        <w:t>大专及以上学历，5 年以上工作经验；拥有信息化或 AI 相关项目统筹实施经验，熟悉 AI 相关系统落地实施流程；能够统筹项目技术工作、制定实施方案，协调解决项目重难点问题，具备客户技术交流、方案汇报、跨团队沟通协调能力。</w:t>
      </w:r>
    </w:p>
    <w:p w14:paraId="09D74962" w14:textId="77777777" w:rsidR="00817B08" w:rsidRDefault="00000000">
      <w:pPr>
        <w:widowControl/>
        <w:spacing w:before="0" w:after="0"/>
        <w:ind w:firstLine="480"/>
        <w:jc w:val="left"/>
        <w:rPr>
          <w:rFonts w:ascii="宋体" w:hAnsi="宋体" w:cs="宋体" w:hint="eastAsia"/>
          <w:color w:val="000000"/>
          <w:kern w:val="0"/>
          <w:lang w:bidi="ar"/>
        </w:rPr>
      </w:pPr>
      <w:r>
        <w:rPr>
          <w:rStyle w:val="af0"/>
          <w:rFonts w:ascii="宋体" w:hAnsi="宋体" w:cs="宋体" w:hint="eastAsia"/>
          <w:b w:val="0"/>
          <w:color w:val="000000"/>
          <w:kern w:val="0"/>
          <w:lang w:bidi="ar"/>
        </w:rPr>
        <w:lastRenderedPageBreak/>
        <w:t>需配备1名项目经理，要求</w:t>
      </w:r>
      <w:r>
        <w:rPr>
          <w:rFonts w:ascii="宋体" w:hAnsi="宋体" w:cs="宋体" w:hint="eastAsia"/>
          <w:color w:val="000000"/>
          <w:kern w:val="0"/>
          <w:lang w:bidi="ar"/>
        </w:rPr>
        <w:t>本科及以上学历，8 年及以上工作经验，拥有至少 3 个包含 “AI / 人工智能 / 大模型 / 智能平台 / 智慧系统/智能体” 相关关键词的技术支撑服务项目实施经验。</w:t>
      </w:r>
    </w:p>
    <w:p w14:paraId="2326E409" w14:textId="77777777" w:rsidR="00817B08" w:rsidRDefault="00000000">
      <w:pPr>
        <w:pStyle w:val="a0"/>
        <w:tabs>
          <w:tab w:val="left" w:pos="0"/>
        </w:tabs>
        <w:ind w:firstLineChars="300" w:firstLine="720"/>
        <w:rPr>
          <w:rFonts w:ascii="宋体" w:hAnsi="宋体" w:hint="eastAsia"/>
        </w:rPr>
      </w:pPr>
      <w:r>
        <w:rPr>
          <w:rFonts w:ascii="宋体" w:hAnsi="宋体" w:hint="eastAsia"/>
        </w:rPr>
        <w:t>各类人员工作量预估如下：</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6385"/>
        <w:gridCol w:w="839"/>
        <w:gridCol w:w="836"/>
        <w:gridCol w:w="771"/>
      </w:tblGrid>
      <w:tr w:rsidR="00817B08" w14:paraId="010A6541" w14:textId="77777777">
        <w:trPr>
          <w:cantSplit/>
          <w:trHeight w:val="265"/>
          <w:jc w:val="center"/>
        </w:trPr>
        <w:tc>
          <w:tcPr>
            <w:tcW w:w="861" w:type="dxa"/>
            <w:vMerge w:val="restart"/>
            <w:vAlign w:val="center"/>
          </w:tcPr>
          <w:p w14:paraId="2606DFEC" w14:textId="77777777" w:rsidR="00817B08" w:rsidRDefault="00000000">
            <w:pPr>
              <w:spacing w:line="240" w:lineRule="auto"/>
              <w:ind w:firstLineChars="0" w:firstLine="0"/>
              <w:jc w:val="center"/>
              <w:rPr>
                <w:rFonts w:ascii="宋体" w:hAnsi="宋体" w:hint="eastAsia"/>
                <w:b/>
                <w:sz w:val="22"/>
                <w:szCs w:val="22"/>
              </w:rPr>
            </w:pPr>
            <w:r>
              <w:rPr>
                <w:rFonts w:ascii="宋体" w:hAnsi="宋体" w:hint="eastAsia"/>
                <w:b/>
                <w:sz w:val="22"/>
                <w:szCs w:val="22"/>
              </w:rPr>
              <w:t>工作分类</w:t>
            </w:r>
          </w:p>
        </w:tc>
        <w:tc>
          <w:tcPr>
            <w:tcW w:w="6385" w:type="dxa"/>
            <w:vMerge w:val="restart"/>
            <w:vAlign w:val="center"/>
          </w:tcPr>
          <w:p w14:paraId="70C9327A" w14:textId="77777777" w:rsidR="00817B08" w:rsidRDefault="00000000">
            <w:pPr>
              <w:spacing w:line="240" w:lineRule="auto"/>
              <w:ind w:firstLine="442"/>
              <w:jc w:val="center"/>
              <w:rPr>
                <w:rFonts w:ascii="宋体" w:hAnsi="宋体" w:hint="eastAsia"/>
                <w:b/>
                <w:sz w:val="22"/>
                <w:szCs w:val="22"/>
              </w:rPr>
            </w:pPr>
            <w:r>
              <w:rPr>
                <w:rFonts w:ascii="宋体" w:hAnsi="宋体" w:hint="eastAsia"/>
                <w:b/>
                <w:sz w:val="22"/>
                <w:szCs w:val="22"/>
              </w:rPr>
              <w:t>工作内容</w:t>
            </w:r>
          </w:p>
        </w:tc>
        <w:tc>
          <w:tcPr>
            <w:tcW w:w="2446" w:type="dxa"/>
            <w:gridSpan w:val="3"/>
            <w:vAlign w:val="center"/>
          </w:tcPr>
          <w:p w14:paraId="71A2790A" w14:textId="77777777" w:rsidR="00817B08" w:rsidRDefault="00000000">
            <w:pPr>
              <w:spacing w:line="240" w:lineRule="auto"/>
              <w:ind w:firstLineChars="0" w:firstLine="0"/>
              <w:rPr>
                <w:rFonts w:ascii="宋体" w:hAnsi="宋体" w:hint="eastAsia"/>
                <w:b/>
                <w:sz w:val="22"/>
                <w:szCs w:val="22"/>
              </w:rPr>
            </w:pPr>
            <w:r>
              <w:rPr>
                <w:rFonts w:ascii="宋体" w:hAnsi="宋体" w:hint="eastAsia"/>
                <w:b/>
                <w:sz w:val="22"/>
                <w:szCs w:val="22"/>
              </w:rPr>
              <w:t>预估工作量（人天）</w:t>
            </w:r>
          </w:p>
        </w:tc>
      </w:tr>
      <w:tr w:rsidR="00817B08" w14:paraId="01C08B17" w14:textId="77777777">
        <w:trPr>
          <w:cantSplit/>
          <w:trHeight w:val="232"/>
          <w:jc w:val="center"/>
        </w:trPr>
        <w:tc>
          <w:tcPr>
            <w:tcW w:w="861" w:type="dxa"/>
            <w:vMerge/>
            <w:vAlign w:val="center"/>
          </w:tcPr>
          <w:p w14:paraId="06DB2264" w14:textId="77777777" w:rsidR="00817B08" w:rsidRDefault="00817B08">
            <w:pPr>
              <w:spacing w:line="240" w:lineRule="auto"/>
              <w:ind w:firstLineChars="0" w:firstLine="0"/>
              <w:jc w:val="center"/>
              <w:rPr>
                <w:rFonts w:ascii="宋体" w:hAnsi="宋体" w:hint="eastAsia"/>
                <w:b/>
                <w:sz w:val="22"/>
                <w:szCs w:val="22"/>
              </w:rPr>
            </w:pPr>
          </w:p>
        </w:tc>
        <w:tc>
          <w:tcPr>
            <w:tcW w:w="6385" w:type="dxa"/>
            <w:vMerge/>
            <w:vAlign w:val="center"/>
          </w:tcPr>
          <w:p w14:paraId="1FC31D83" w14:textId="77777777" w:rsidR="00817B08" w:rsidRDefault="00817B08">
            <w:pPr>
              <w:spacing w:line="240" w:lineRule="auto"/>
              <w:ind w:firstLine="442"/>
              <w:jc w:val="center"/>
              <w:rPr>
                <w:rFonts w:ascii="宋体" w:hAnsi="宋体" w:hint="eastAsia"/>
                <w:b/>
                <w:sz w:val="22"/>
                <w:szCs w:val="22"/>
              </w:rPr>
            </w:pPr>
          </w:p>
        </w:tc>
        <w:tc>
          <w:tcPr>
            <w:tcW w:w="839" w:type="dxa"/>
            <w:vAlign w:val="center"/>
          </w:tcPr>
          <w:p w14:paraId="1B4FFF00" w14:textId="77777777" w:rsidR="00817B08" w:rsidRDefault="00000000">
            <w:pPr>
              <w:spacing w:line="240" w:lineRule="auto"/>
              <w:ind w:firstLineChars="0" w:firstLine="0"/>
              <w:rPr>
                <w:rFonts w:ascii="宋体" w:hAnsi="宋体" w:hint="eastAsia"/>
                <w:b/>
                <w:sz w:val="22"/>
                <w:szCs w:val="22"/>
              </w:rPr>
            </w:pPr>
            <w:r>
              <w:rPr>
                <w:rFonts w:ascii="宋体" w:hAnsi="宋体" w:hint="eastAsia"/>
                <w:b/>
                <w:sz w:val="22"/>
                <w:szCs w:val="22"/>
              </w:rPr>
              <w:t>初级</w:t>
            </w:r>
          </w:p>
        </w:tc>
        <w:tc>
          <w:tcPr>
            <w:tcW w:w="836" w:type="dxa"/>
            <w:vAlign w:val="center"/>
          </w:tcPr>
          <w:p w14:paraId="66F65B02" w14:textId="77777777" w:rsidR="00817B08" w:rsidRDefault="00000000">
            <w:pPr>
              <w:spacing w:line="240" w:lineRule="auto"/>
              <w:ind w:firstLineChars="0" w:firstLine="0"/>
              <w:rPr>
                <w:rFonts w:ascii="宋体" w:hAnsi="宋体" w:hint="eastAsia"/>
                <w:b/>
                <w:sz w:val="22"/>
                <w:szCs w:val="22"/>
              </w:rPr>
            </w:pPr>
            <w:r>
              <w:rPr>
                <w:rFonts w:ascii="宋体" w:hAnsi="宋体" w:hint="eastAsia"/>
                <w:b/>
                <w:sz w:val="22"/>
                <w:szCs w:val="22"/>
              </w:rPr>
              <w:t>中级</w:t>
            </w:r>
          </w:p>
        </w:tc>
        <w:tc>
          <w:tcPr>
            <w:tcW w:w="771" w:type="dxa"/>
            <w:vAlign w:val="center"/>
          </w:tcPr>
          <w:p w14:paraId="140E402C" w14:textId="77777777" w:rsidR="00817B08" w:rsidRDefault="00000000">
            <w:pPr>
              <w:spacing w:line="240" w:lineRule="auto"/>
              <w:ind w:firstLineChars="0" w:firstLine="0"/>
              <w:rPr>
                <w:rFonts w:ascii="宋体" w:hAnsi="宋体" w:hint="eastAsia"/>
                <w:b/>
                <w:sz w:val="22"/>
                <w:szCs w:val="22"/>
              </w:rPr>
            </w:pPr>
            <w:r>
              <w:rPr>
                <w:rFonts w:ascii="宋体" w:hAnsi="宋体" w:hint="eastAsia"/>
                <w:b/>
                <w:sz w:val="22"/>
                <w:szCs w:val="22"/>
              </w:rPr>
              <w:t>高级</w:t>
            </w:r>
          </w:p>
        </w:tc>
      </w:tr>
      <w:tr w:rsidR="00817B08" w14:paraId="7330CD53" w14:textId="77777777">
        <w:trPr>
          <w:cantSplit/>
          <w:jc w:val="center"/>
        </w:trPr>
        <w:tc>
          <w:tcPr>
            <w:tcW w:w="861" w:type="dxa"/>
            <w:vAlign w:val="center"/>
          </w:tcPr>
          <w:p w14:paraId="52A4A02F" w14:textId="77777777" w:rsidR="00817B08" w:rsidRDefault="00000000">
            <w:pPr>
              <w:widowControl/>
              <w:spacing w:line="240" w:lineRule="auto"/>
              <w:ind w:firstLineChars="0" w:firstLine="0"/>
              <w:textAlignment w:val="center"/>
              <w:rPr>
                <w:rFonts w:ascii="宋体" w:hAnsi="宋体" w:cs="宋体" w:hint="eastAsia"/>
                <w:sz w:val="22"/>
                <w:szCs w:val="22"/>
              </w:rPr>
            </w:pPr>
            <w:bookmarkStart w:id="27" w:name="OLE_LINK1" w:colFirst="2" w:colLast="4"/>
            <w:r>
              <w:rPr>
                <w:rFonts w:ascii="宋体" w:hAnsi="宋体" w:cs="宋体" w:hint="eastAsia"/>
                <w:kern w:val="0"/>
                <w:sz w:val="22"/>
                <w:szCs w:val="22"/>
                <w:lang w:bidi="ar"/>
              </w:rPr>
              <w:t>通用技术支撑</w:t>
            </w:r>
          </w:p>
        </w:tc>
        <w:tc>
          <w:tcPr>
            <w:tcW w:w="6385" w:type="dxa"/>
            <w:vAlign w:val="center"/>
          </w:tcPr>
          <w:p w14:paraId="10A21913" w14:textId="77777777" w:rsidR="00817B08" w:rsidRDefault="00000000">
            <w:pPr>
              <w:widowControl/>
              <w:numPr>
                <w:ilvl w:val="0"/>
                <w:numId w:val="15"/>
              </w:numPr>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支撑项目市场需求的分析调研及市场开拓，根据项目需求制定解决方案，支撑需求评审；</w:t>
            </w:r>
          </w:p>
          <w:p w14:paraId="35A8AAE5" w14:textId="77777777" w:rsidR="00817B08" w:rsidRDefault="00000000">
            <w:pPr>
              <w:widowControl/>
              <w:numPr>
                <w:ilvl w:val="0"/>
                <w:numId w:val="15"/>
              </w:numPr>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支撑技术选型和架构设计及评审；</w:t>
            </w:r>
          </w:p>
          <w:p w14:paraId="22B0E77D" w14:textId="77777777" w:rsidR="00817B08" w:rsidRDefault="00000000">
            <w:pPr>
              <w:widowControl/>
              <w:numPr>
                <w:ilvl w:val="0"/>
                <w:numId w:val="15"/>
              </w:numPr>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支撑概要设计、详细设计、数据库设计以及UI设计的评审；</w:t>
            </w:r>
          </w:p>
          <w:p w14:paraId="77AD6725" w14:textId="77777777" w:rsidR="00817B08" w:rsidRDefault="00000000">
            <w:pPr>
              <w:widowControl/>
              <w:numPr>
                <w:ilvl w:val="0"/>
                <w:numId w:val="15"/>
              </w:numPr>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根据功能需求和设计完成所负责功能的编码开发；完成所负责功能的单元测试和功能自测；</w:t>
            </w:r>
          </w:p>
          <w:p w14:paraId="525AF43F" w14:textId="77777777" w:rsidR="00817B08" w:rsidRDefault="00000000">
            <w:pPr>
              <w:widowControl/>
              <w:numPr>
                <w:ilvl w:val="0"/>
                <w:numId w:val="15"/>
              </w:numPr>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支撑建立质量保障体系，包含业务测试沉淀，自动化测试回归，性能基线标准、安全专项测试等；</w:t>
            </w:r>
          </w:p>
          <w:p w14:paraId="0658EDD5" w14:textId="77777777" w:rsidR="00817B08" w:rsidRDefault="00000000">
            <w:pPr>
              <w:widowControl/>
              <w:numPr>
                <w:ilvl w:val="0"/>
                <w:numId w:val="15"/>
              </w:numPr>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根据项目的需求和开发设计，支撑编写测试计划、支撑规划详细的测试方案和测试用例，及相关测试评审；</w:t>
            </w:r>
          </w:p>
          <w:p w14:paraId="1CA8A8CC" w14:textId="77777777" w:rsidR="00817B08" w:rsidRDefault="00000000">
            <w:pPr>
              <w:widowControl/>
              <w:numPr>
                <w:ilvl w:val="0"/>
                <w:numId w:val="15"/>
              </w:numPr>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支撑跟踪项目问题和缺陷，分析根因，推动技术问题修复和基于反馈驱动产品功能与性能的持续优化；</w:t>
            </w:r>
          </w:p>
          <w:p w14:paraId="0D60583A" w14:textId="77777777" w:rsidR="00817B08" w:rsidRDefault="00000000">
            <w:pPr>
              <w:widowControl/>
              <w:numPr>
                <w:ilvl w:val="0"/>
                <w:numId w:val="15"/>
              </w:numPr>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支撑搭建研发效能度量体系，收集过程数据并进行量化分析；</w:t>
            </w:r>
          </w:p>
          <w:p w14:paraId="442572CD" w14:textId="77777777" w:rsidR="00817B08" w:rsidRDefault="00000000">
            <w:pPr>
              <w:widowControl/>
              <w:numPr>
                <w:ilvl w:val="0"/>
                <w:numId w:val="15"/>
              </w:numPr>
              <w:spacing w:line="240" w:lineRule="auto"/>
              <w:ind w:firstLineChars="0" w:firstLine="0"/>
              <w:jc w:val="left"/>
              <w:textAlignment w:val="center"/>
              <w:rPr>
                <w:rFonts w:ascii="宋体" w:hAnsi="宋体" w:cs="宋体" w:hint="eastAsia"/>
                <w:sz w:val="22"/>
                <w:szCs w:val="22"/>
              </w:rPr>
            </w:pPr>
            <w:r>
              <w:rPr>
                <w:rFonts w:ascii="宋体" w:hAnsi="宋体" w:cs="宋体" w:hint="eastAsia"/>
                <w:kern w:val="0"/>
                <w:sz w:val="22"/>
                <w:szCs w:val="22"/>
                <w:lang w:bidi="ar"/>
              </w:rPr>
              <w:t>协助挖掘研发痛点，通过平台功能优化或工具开发提升部门整体交付效率。</w:t>
            </w:r>
          </w:p>
        </w:tc>
        <w:tc>
          <w:tcPr>
            <w:tcW w:w="839" w:type="dxa"/>
            <w:vMerge w:val="restart"/>
            <w:vAlign w:val="center"/>
          </w:tcPr>
          <w:p w14:paraId="6BB1F21E" w14:textId="77777777" w:rsidR="00817B08" w:rsidRDefault="00000000">
            <w:pPr>
              <w:widowControl/>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14094</w:t>
            </w:r>
          </w:p>
        </w:tc>
        <w:tc>
          <w:tcPr>
            <w:tcW w:w="836" w:type="dxa"/>
            <w:vMerge w:val="restart"/>
            <w:vAlign w:val="center"/>
          </w:tcPr>
          <w:p w14:paraId="24A26C53" w14:textId="77777777" w:rsidR="00817B08" w:rsidRDefault="00000000">
            <w:pPr>
              <w:widowControl/>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18790</w:t>
            </w:r>
          </w:p>
        </w:tc>
        <w:tc>
          <w:tcPr>
            <w:tcW w:w="771" w:type="dxa"/>
            <w:vMerge w:val="restart"/>
            <w:vAlign w:val="center"/>
          </w:tcPr>
          <w:p w14:paraId="062276B6" w14:textId="77777777" w:rsidR="00817B08" w:rsidRDefault="00000000">
            <w:pPr>
              <w:widowControl/>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14094</w:t>
            </w:r>
          </w:p>
        </w:tc>
      </w:tr>
      <w:bookmarkEnd w:id="27"/>
      <w:tr w:rsidR="00817B08" w14:paraId="0FF095A6" w14:textId="77777777">
        <w:trPr>
          <w:cantSplit/>
          <w:jc w:val="center"/>
        </w:trPr>
        <w:tc>
          <w:tcPr>
            <w:tcW w:w="861" w:type="dxa"/>
            <w:vAlign w:val="center"/>
          </w:tcPr>
          <w:p w14:paraId="3241E59C" w14:textId="77777777" w:rsidR="00817B08" w:rsidRDefault="00000000">
            <w:pPr>
              <w:widowControl/>
              <w:spacing w:line="240" w:lineRule="auto"/>
              <w:ind w:firstLineChars="0" w:firstLine="0"/>
              <w:textAlignment w:val="center"/>
              <w:rPr>
                <w:rFonts w:ascii="宋体" w:hAnsi="宋体" w:cs="宋体" w:hint="eastAsia"/>
                <w:sz w:val="22"/>
                <w:szCs w:val="22"/>
              </w:rPr>
            </w:pPr>
            <w:r>
              <w:rPr>
                <w:rFonts w:ascii="宋体" w:hAnsi="宋体" w:cs="宋体" w:hint="eastAsia"/>
                <w:kern w:val="0"/>
                <w:sz w:val="22"/>
                <w:szCs w:val="22"/>
                <w:lang w:bidi="ar"/>
              </w:rPr>
              <w:t>业务运营支撑</w:t>
            </w:r>
          </w:p>
        </w:tc>
        <w:tc>
          <w:tcPr>
            <w:tcW w:w="6385" w:type="dxa"/>
            <w:vAlign w:val="center"/>
          </w:tcPr>
          <w:p w14:paraId="25126046" w14:textId="77777777" w:rsidR="00817B08" w:rsidRDefault="00000000">
            <w:pPr>
              <w:pStyle w:val="a0"/>
              <w:tabs>
                <w:tab w:val="left" w:pos="480"/>
              </w:tabs>
              <w:spacing w:line="240" w:lineRule="auto"/>
              <w:ind w:firstLineChars="0" w:firstLine="0"/>
              <w:rPr>
                <w:rFonts w:ascii="宋体" w:hAnsi="宋体" w:cs="宋体" w:hint="eastAsia"/>
                <w:sz w:val="22"/>
                <w:szCs w:val="22"/>
                <w:lang w:bidi="ar"/>
              </w:rPr>
            </w:pPr>
            <w:r>
              <w:rPr>
                <w:rFonts w:ascii="宋体" w:hAnsi="宋体" w:cs="宋体" w:hint="eastAsia"/>
                <w:sz w:val="22"/>
                <w:szCs w:val="22"/>
                <w:lang w:bidi="ar"/>
              </w:rPr>
              <w:t>1、支撑企业级AI平台系统的规划与建设，构建覆盖全流程的标准化管理体系；</w:t>
            </w:r>
          </w:p>
          <w:p w14:paraId="4D0425A9" w14:textId="77777777" w:rsidR="00817B08" w:rsidRDefault="00000000">
            <w:pPr>
              <w:pStyle w:val="a0"/>
              <w:tabs>
                <w:tab w:val="left" w:pos="480"/>
              </w:tabs>
              <w:spacing w:line="240" w:lineRule="auto"/>
              <w:ind w:firstLineChars="0" w:firstLine="0"/>
              <w:rPr>
                <w:rFonts w:ascii="宋体" w:hAnsi="宋体" w:cs="宋体" w:hint="eastAsia"/>
                <w:sz w:val="22"/>
                <w:szCs w:val="22"/>
                <w:lang w:bidi="ar"/>
              </w:rPr>
            </w:pPr>
            <w:r>
              <w:rPr>
                <w:rFonts w:ascii="宋体" w:hAnsi="宋体" w:cs="宋体" w:hint="eastAsia"/>
                <w:sz w:val="22"/>
                <w:szCs w:val="22"/>
                <w:lang w:bidi="ar"/>
              </w:rPr>
              <w:t>2、支撑智能算法与模型体系建设，支撑模型迭代升级、安全合规改造与标准化管理体系构建；</w:t>
            </w:r>
          </w:p>
          <w:p w14:paraId="3325A222" w14:textId="77777777" w:rsidR="00817B08" w:rsidRDefault="00000000">
            <w:pPr>
              <w:pStyle w:val="a0"/>
              <w:tabs>
                <w:tab w:val="left" w:pos="480"/>
              </w:tabs>
              <w:spacing w:line="240" w:lineRule="auto"/>
              <w:ind w:firstLineChars="0" w:firstLine="0"/>
              <w:rPr>
                <w:rFonts w:ascii="宋体" w:hAnsi="宋体" w:cs="宋体" w:hint="eastAsia"/>
                <w:sz w:val="22"/>
                <w:szCs w:val="22"/>
                <w:lang w:bidi="ar"/>
              </w:rPr>
            </w:pPr>
            <w:r>
              <w:rPr>
                <w:rFonts w:ascii="宋体" w:hAnsi="宋体" w:cs="宋体" w:hint="eastAsia"/>
                <w:sz w:val="22"/>
                <w:szCs w:val="22"/>
                <w:lang w:bidi="ar"/>
              </w:rPr>
              <w:t xml:space="preserve">3、支撑 AI 能力在生产、运营、管理等各类业务场景的深度赋能，提供项目级的全流程技术服务与定制化能力集成，打通技术落地 </w:t>
            </w:r>
            <w:proofErr w:type="gramStart"/>
            <w:r>
              <w:rPr>
                <w:rFonts w:ascii="宋体" w:hAnsi="宋体" w:cs="宋体" w:hint="eastAsia"/>
                <w:sz w:val="22"/>
                <w:szCs w:val="22"/>
                <w:lang w:bidi="ar"/>
              </w:rPr>
              <w:t>"最后一公里"，</w:t>
            </w:r>
            <w:proofErr w:type="gramEnd"/>
            <w:r>
              <w:rPr>
                <w:rFonts w:ascii="宋体" w:hAnsi="宋体" w:cs="宋体" w:hint="eastAsia"/>
                <w:sz w:val="22"/>
                <w:szCs w:val="22"/>
                <w:lang w:bidi="ar"/>
              </w:rPr>
              <w:t>实现 AI 能力在全业务场景的标准化输出与高效复用；</w:t>
            </w:r>
          </w:p>
          <w:p w14:paraId="45C9AEBE" w14:textId="77777777" w:rsidR="00817B08" w:rsidRDefault="00000000">
            <w:pPr>
              <w:pStyle w:val="a0"/>
              <w:tabs>
                <w:tab w:val="left" w:pos="480"/>
              </w:tabs>
              <w:spacing w:line="240" w:lineRule="auto"/>
              <w:ind w:firstLineChars="0" w:firstLine="0"/>
              <w:rPr>
                <w:rFonts w:ascii="宋体" w:hAnsi="宋体" w:cs="宋体" w:hint="eastAsia"/>
                <w:sz w:val="22"/>
                <w:szCs w:val="22"/>
                <w:lang w:bidi="ar"/>
              </w:rPr>
            </w:pPr>
            <w:r>
              <w:rPr>
                <w:rFonts w:ascii="宋体" w:hAnsi="宋体" w:cs="宋体" w:hint="eastAsia"/>
                <w:sz w:val="22"/>
                <w:szCs w:val="22"/>
                <w:lang w:bidi="ar"/>
              </w:rPr>
              <w:t>4、支撑集团统建平台本地化部署与能力扩展，优化管理视图与流程配置能力；</w:t>
            </w:r>
          </w:p>
          <w:p w14:paraId="6541984C" w14:textId="77777777" w:rsidR="00817B08" w:rsidRDefault="00000000">
            <w:pPr>
              <w:pStyle w:val="a0"/>
              <w:tabs>
                <w:tab w:val="left" w:pos="480"/>
              </w:tabs>
              <w:spacing w:line="240" w:lineRule="auto"/>
              <w:ind w:firstLineChars="0" w:firstLine="0"/>
              <w:rPr>
                <w:rFonts w:ascii="宋体" w:hAnsi="宋体" w:cs="宋体" w:hint="eastAsia"/>
                <w:sz w:val="22"/>
                <w:szCs w:val="22"/>
                <w:lang w:bidi="ar"/>
              </w:rPr>
            </w:pPr>
            <w:r>
              <w:rPr>
                <w:rFonts w:ascii="宋体" w:hAnsi="宋体" w:cs="宋体" w:hint="eastAsia"/>
                <w:sz w:val="22"/>
                <w:szCs w:val="22"/>
                <w:lang w:bidi="ar"/>
              </w:rPr>
              <w:t>5、支撑AI及相关战略平台日常运维保障、监控预警及功能迭代优化，确保系统稳定高效运行；</w:t>
            </w:r>
          </w:p>
          <w:p w14:paraId="207C7D51" w14:textId="77777777" w:rsidR="00817B08" w:rsidRDefault="00000000">
            <w:pPr>
              <w:pStyle w:val="a0"/>
              <w:tabs>
                <w:tab w:val="left" w:pos="480"/>
              </w:tabs>
              <w:spacing w:line="240" w:lineRule="auto"/>
              <w:ind w:firstLineChars="0" w:firstLine="0"/>
              <w:rPr>
                <w:rFonts w:ascii="宋体" w:hAnsi="宋体" w:cs="宋体" w:hint="eastAsia"/>
                <w:sz w:val="22"/>
                <w:szCs w:val="22"/>
                <w:lang w:bidi="ar"/>
              </w:rPr>
            </w:pPr>
            <w:r>
              <w:rPr>
                <w:rFonts w:ascii="宋体" w:hAnsi="宋体" w:cs="宋体" w:hint="eastAsia"/>
                <w:sz w:val="22"/>
                <w:szCs w:val="22"/>
                <w:lang w:bidi="ar"/>
              </w:rPr>
              <w:t>6、支撑专利/软著等知识产权管理工作；</w:t>
            </w:r>
          </w:p>
          <w:p w14:paraId="62E060DE" w14:textId="77777777" w:rsidR="00817B08" w:rsidRDefault="00000000">
            <w:pPr>
              <w:pStyle w:val="a0"/>
              <w:tabs>
                <w:tab w:val="left" w:pos="480"/>
              </w:tabs>
              <w:spacing w:line="240" w:lineRule="auto"/>
              <w:ind w:firstLineChars="0" w:firstLine="0"/>
              <w:rPr>
                <w:rFonts w:ascii="宋体" w:hAnsi="宋体" w:cs="宋体" w:hint="eastAsia"/>
                <w:sz w:val="22"/>
                <w:szCs w:val="22"/>
                <w:lang w:bidi="ar"/>
              </w:rPr>
            </w:pPr>
            <w:r>
              <w:rPr>
                <w:rFonts w:ascii="宋体" w:hAnsi="宋体" w:cs="宋体" w:hint="eastAsia"/>
                <w:sz w:val="22"/>
                <w:szCs w:val="22"/>
                <w:lang w:bidi="ar"/>
              </w:rPr>
              <w:t>7、支撑构建可复用技术资产库，提供高阶技术决策支持与专项材料支撑，加速多项目复制。</w:t>
            </w:r>
          </w:p>
        </w:tc>
        <w:tc>
          <w:tcPr>
            <w:tcW w:w="839" w:type="dxa"/>
            <w:vMerge/>
            <w:vAlign w:val="center"/>
          </w:tcPr>
          <w:p w14:paraId="54F119AF" w14:textId="77777777" w:rsidR="00817B08" w:rsidRDefault="00817B08">
            <w:pPr>
              <w:widowControl/>
              <w:spacing w:line="240" w:lineRule="auto"/>
              <w:ind w:firstLineChars="0" w:firstLine="0"/>
              <w:jc w:val="left"/>
              <w:textAlignment w:val="center"/>
              <w:rPr>
                <w:rFonts w:ascii="宋体" w:hAnsi="宋体" w:cs="宋体" w:hint="eastAsia"/>
                <w:kern w:val="0"/>
                <w:sz w:val="22"/>
                <w:szCs w:val="22"/>
                <w:lang w:bidi="ar"/>
              </w:rPr>
            </w:pPr>
          </w:p>
        </w:tc>
        <w:tc>
          <w:tcPr>
            <w:tcW w:w="836" w:type="dxa"/>
            <w:vMerge/>
            <w:vAlign w:val="center"/>
          </w:tcPr>
          <w:p w14:paraId="40734423" w14:textId="77777777" w:rsidR="00817B08" w:rsidRDefault="00817B08">
            <w:pPr>
              <w:widowControl/>
              <w:spacing w:line="240" w:lineRule="auto"/>
              <w:ind w:firstLineChars="0" w:firstLine="0"/>
              <w:jc w:val="left"/>
              <w:textAlignment w:val="center"/>
              <w:rPr>
                <w:rFonts w:ascii="宋体" w:hAnsi="宋体" w:cs="宋体" w:hint="eastAsia"/>
                <w:kern w:val="0"/>
                <w:sz w:val="22"/>
                <w:szCs w:val="22"/>
                <w:lang w:bidi="ar"/>
              </w:rPr>
            </w:pPr>
          </w:p>
        </w:tc>
        <w:tc>
          <w:tcPr>
            <w:tcW w:w="771" w:type="dxa"/>
            <w:vMerge/>
            <w:vAlign w:val="center"/>
          </w:tcPr>
          <w:p w14:paraId="2109CC55" w14:textId="77777777" w:rsidR="00817B08" w:rsidRDefault="00817B08">
            <w:pPr>
              <w:widowControl/>
              <w:spacing w:line="240" w:lineRule="auto"/>
              <w:ind w:firstLineChars="0" w:firstLine="0"/>
              <w:jc w:val="left"/>
              <w:textAlignment w:val="center"/>
              <w:rPr>
                <w:rFonts w:ascii="宋体" w:hAnsi="宋体" w:cs="宋体" w:hint="eastAsia"/>
                <w:kern w:val="0"/>
                <w:sz w:val="22"/>
                <w:szCs w:val="22"/>
                <w:lang w:bidi="ar"/>
              </w:rPr>
            </w:pPr>
          </w:p>
        </w:tc>
      </w:tr>
      <w:tr w:rsidR="00817B08" w14:paraId="75887141" w14:textId="77777777">
        <w:trPr>
          <w:cantSplit/>
          <w:jc w:val="center"/>
        </w:trPr>
        <w:tc>
          <w:tcPr>
            <w:tcW w:w="861" w:type="dxa"/>
            <w:vAlign w:val="center"/>
          </w:tcPr>
          <w:p w14:paraId="1BA9C0B2" w14:textId="77777777" w:rsidR="00817B08" w:rsidRDefault="00000000">
            <w:pPr>
              <w:widowControl/>
              <w:spacing w:line="240" w:lineRule="auto"/>
              <w:ind w:firstLineChars="0" w:firstLine="0"/>
              <w:textAlignment w:val="center"/>
              <w:rPr>
                <w:rFonts w:ascii="宋体" w:hAnsi="宋体" w:cs="宋体" w:hint="eastAsia"/>
                <w:sz w:val="22"/>
                <w:szCs w:val="22"/>
              </w:rPr>
            </w:pPr>
            <w:r>
              <w:rPr>
                <w:rFonts w:ascii="宋体" w:hAnsi="宋体" w:cs="宋体" w:hint="eastAsia"/>
                <w:kern w:val="0"/>
                <w:sz w:val="22"/>
                <w:szCs w:val="22"/>
                <w:lang w:bidi="ar"/>
              </w:rPr>
              <w:lastRenderedPageBreak/>
              <w:t>平台运营支撑</w:t>
            </w:r>
          </w:p>
        </w:tc>
        <w:tc>
          <w:tcPr>
            <w:tcW w:w="6385" w:type="dxa"/>
            <w:vAlign w:val="center"/>
          </w:tcPr>
          <w:p w14:paraId="5A5239C4" w14:textId="77777777" w:rsidR="00817B08" w:rsidRDefault="00000000">
            <w:pPr>
              <w:widowControl/>
              <w:numPr>
                <w:ilvl w:val="0"/>
                <w:numId w:val="16"/>
              </w:numPr>
              <w:spacing w:line="240" w:lineRule="auto"/>
              <w:ind w:firstLineChars="0" w:firstLine="0"/>
              <w:jc w:val="left"/>
              <w:textAlignment w:val="center"/>
              <w:rPr>
                <w:rFonts w:ascii="宋体" w:hAnsi="宋体" w:cs="宋体" w:hint="eastAsia"/>
                <w:sz w:val="22"/>
                <w:szCs w:val="22"/>
              </w:rPr>
            </w:pPr>
            <w:r>
              <w:rPr>
                <w:rFonts w:ascii="宋体" w:hAnsi="宋体" w:cs="宋体" w:hint="eastAsia"/>
                <w:sz w:val="22"/>
                <w:szCs w:val="22"/>
              </w:rPr>
              <w:t>支撑项目启动至收尾的全过程管理，管控范围、进度、成本、质量等要素；</w:t>
            </w:r>
          </w:p>
          <w:p w14:paraId="1F7EEA86" w14:textId="77777777" w:rsidR="00817B08" w:rsidRDefault="00000000">
            <w:pPr>
              <w:widowControl/>
              <w:numPr>
                <w:ilvl w:val="0"/>
                <w:numId w:val="16"/>
              </w:numPr>
              <w:spacing w:line="240" w:lineRule="auto"/>
              <w:ind w:firstLineChars="0" w:firstLine="0"/>
              <w:jc w:val="left"/>
              <w:textAlignment w:val="center"/>
              <w:rPr>
                <w:rFonts w:ascii="宋体" w:hAnsi="宋体" w:cs="宋体" w:hint="eastAsia"/>
                <w:sz w:val="22"/>
                <w:szCs w:val="22"/>
              </w:rPr>
            </w:pPr>
            <w:r>
              <w:rPr>
                <w:rFonts w:ascii="宋体" w:hAnsi="宋体" w:cs="宋体" w:hint="eastAsia"/>
                <w:sz w:val="22"/>
                <w:szCs w:val="22"/>
              </w:rPr>
              <w:t>支撑建立跨团队协同机制，保障交付节奏；</w:t>
            </w:r>
          </w:p>
          <w:p w14:paraId="62F7D3BF" w14:textId="77777777" w:rsidR="00817B08" w:rsidRDefault="00000000">
            <w:pPr>
              <w:widowControl/>
              <w:numPr>
                <w:ilvl w:val="0"/>
                <w:numId w:val="16"/>
              </w:numPr>
              <w:spacing w:line="240" w:lineRule="auto"/>
              <w:ind w:firstLineChars="0" w:firstLine="0"/>
              <w:jc w:val="left"/>
              <w:textAlignment w:val="center"/>
              <w:rPr>
                <w:rFonts w:ascii="宋体" w:hAnsi="宋体" w:cs="宋体" w:hint="eastAsia"/>
                <w:sz w:val="22"/>
                <w:szCs w:val="22"/>
              </w:rPr>
            </w:pPr>
            <w:r>
              <w:rPr>
                <w:rFonts w:ascii="宋体" w:hAnsi="宋体" w:cs="宋体" w:hint="eastAsia"/>
                <w:sz w:val="22"/>
                <w:szCs w:val="22"/>
              </w:rPr>
              <w:t>支撑梳理业务管理制度，推行项目管理规范、模板与检查清单；协同沉淀项目专业知识，驱动组织级管理能力提升；</w:t>
            </w:r>
          </w:p>
          <w:p w14:paraId="588321A6" w14:textId="77777777" w:rsidR="00817B08" w:rsidRDefault="00000000">
            <w:pPr>
              <w:widowControl/>
              <w:numPr>
                <w:ilvl w:val="0"/>
                <w:numId w:val="16"/>
              </w:numPr>
              <w:spacing w:line="240" w:lineRule="auto"/>
              <w:ind w:firstLineChars="0" w:firstLine="0"/>
              <w:jc w:val="left"/>
              <w:textAlignment w:val="center"/>
              <w:rPr>
                <w:rFonts w:ascii="宋体" w:hAnsi="宋体" w:cs="宋体" w:hint="eastAsia"/>
                <w:sz w:val="22"/>
                <w:szCs w:val="22"/>
              </w:rPr>
            </w:pPr>
            <w:r>
              <w:rPr>
                <w:rFonts w:ascii="宋体" w:hAnsi="宋体" w:cs="宋体" w:hint="eastAsia"/>
                <w:sz w:val="22"/>
                <w:szCs w:val="22"/>
              </w:rPr>
              <w:t>支撑市场研究、营销策划、商务拓展及合作管理；协同销售与交付团队，推动项目从“交付”向“价值实现”转化；</w:t>
            </w:r>
          </w:p>
          <w:p w14:paraId="39AEC049" w14:textId="77777777" w:rsidR="00817B08" w:rsidRDefault="00000000">
            <w:pPr>
              <w:widowControl/>
              <w:numPr>
                <w:ilvl w:val="0"/>
                <w:numId w:val="16"/>
              </w:numPr>
              <w:spacing w:line="240" w:lineRule="auto"/>
              <w:ind w:firstLineChars="0" w:firstLine="0"/>
              <w:jc w:val="left"/>
              <w:textAlignment w:val="center"/>
              <w:rPr>
                <w:rFonts w:ascii="宋体" w:hAnsi="宋体" w:cs="宋体" w:hint="eastAsia"/>
                <w:sz w:val="22"/>
                <w:szCs w:val="22"/>
              </w:rPr>
            </w:pPr>
            <w:r>
              <w:rPr>
                <w:rFonts w:ascii="宋体" w:hAnsi="宋体" w:cs="宋体" w:hint="eastAsia"/>
                <w:sz w:val="22"/>
                <w:szCs w:val="22"/>
              </w:rPr>
              <w:t>支撑软件部署实施、用户培训及课程开发；</w:t>
            </w:r>
          </w:p>
          <w:p w14:paraId="00138857" w14:textId="77777777" w:rsidR="00817B08" w:rsidRDefault="00000000">
            <w:pPr>
              <w:widowControl/>
              <w:numPr>
                <w:ilvl w:val="0"/>
                <w:numId w:val="16"/>
              </w:numPr>
              <w:spacing w:line="240" w:lineRule="auto"/>
              <w:ind w:firstLineChars="0" w:firstLine="0"/>
              <w:jc w:val="left"/>
              <w:textAlignment w:val="center"/>
              <w:rPr>
                <w:rFonts w:ascii="宋体" w:hAnsi="宋体" w:cs="宋体" w:hint="eastAsia"/>
                <w:sz w:val="22"/>
                <w:szCs w:val="22"/>
              </w:rPr>
            </w:pPr>
            <w:r>
              <w:rPr>
                <w:rFonts w:ascii="宋体" w:hAnsi="宋体" w:cs="宋体" w:hint="eastAsia"/>
                <w:sz w:val="22"/>
                <w:szCs w:val="22"/>
              </w:rPr>
              <w:t>协同收集分析客户需求与反馈，输出运营分析报告，驱动产品与服务流程的持续迭代。</w:t>
            </w:r>
          </w:p>
        </w:tc>
        <w:tc>
          <w:tcPr>
            <w:tcW w:w="839" w:type="dxa"/>
            <w:vAlign w:val="center"/>
          </w:tcPr>
          <w:p w14:paraId="08622097" w14:textId="77777777" w:rsidR="00817B08" w:rsidRDefault="00000000">
            <w:pPr>
              <w:widowControl/>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9396</w:t>
            </w:r>
          </w:p>
        </w:tc>
        <w:tc>
          <w:tcPr>
            <w:tcW w:w="836" w:type="dxa"/>
            <w:vAlign w:val="center"/>
          </w:tcPr>
          <w:p w14:paraId="3788F010" w14:textId="77777777" w:rsidR="00817B08" w:rsidRDefault="00000000">
            <w:pPr>
              <w:widowControl/>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12528</w:t>
            </w:r>
          </w:p>
        </w:tc>
        <w:tc>
          <w:tcPr>
            <w:tcW w:w="771" w:type="dxa"/>
            <w:vAlign w:val="center"/>
          </w:tcPr>
          <w:p w14:paraId="1B6E6795" w14:textId="77777777" w:rsidR="00817B08" w:rsidRDefault="00000000">
            <w:pPr>
              <w:widowControl/>
              <w:spacing w:line="240" w:lineRule="auto"/>
              <w:ind w:firstLineChars="0" w:firstLine="0"/>
              <w:jc w:val="left"/>
              <w:textAlignment w:val="center"/>
              <w:rPr>
                <w:rFonts w:ascii="宋体" w:hAnsi="宋体" w:cs="宋体" w:hint="eastAsia"/>
                <w:kern w:val="0"/>
                <w:sz w:val="22"/>
                <w:szCs w:val="22"/>
                <w:lang w:bidi="ar"/>
              </w:rPr>
            </w:pPr>
            <w:r>
              <w:rPr>
                <w:rFonts w:ascii="宋体" w:hAnsi="宋体" w:cs="宋体" w:hint="eastAsia"/>
                <w:kern w:val="0"/>
                <w:sz w:val="22"/>
                <w:szCs w:val="22"/>
                <w:lang w:bidi="ar"/>
              </w:rPr>
              <w:t>9396</w:t>
            </w:r>
          </w:p>
        </w:tc>
      </w:tr>
      <w:tr w:rsidR="00817B08" w14:paraId="0A012E30" w14:textId="77777777">
        <w:trPr>
          <w:cantSplit/>
          <w:jc w:val="center"/>
        </w:trPr>
        <w:tc>
          <w:tcPr>
            <w:tcW w:w="7246" w:type="dxa"/>
            <w:gridSpan w:val="2"/>
            <w:vAlign w:val="center"/>
          </w:tcPr>
          <w:p w14:paraId="0E6DB850" w14:textId="77777777" w:rsidR="00817B08" w:rsidRDefault="00000000">
            <w:pPr>
              <w:widowControl/>
              <w:spacing w:line="240" w:lineRule="auto"/>
              <w:ind w:firstLineChars="0" w:firstLine="0"/>
              <w:jc w:val="center"/>
              <w:textAlignment w:val="center"/>
              <w:rPr>
                <w:rFonts w:asciiTheme="minorEastAsia" w:eastAsiaTheme="minorEastAsia" w:hAnsiTheme="minorEastAsia" w:cs="宋体" w:hint="eastAsia"/>
                <w:color w:val="000000" w:themeColor="text1"/>
                <w:kern w:val="0"/>
                <w:sz w:val="21"/>
                <w:szCs w:val="21"/>
                <w:lang w:bidi="ar"/>
              </w:rPr>
            </w:pPr>
            <w:r>
              <w:rPr>
                <w:rFonts w:asciiTheme="minorEastAsia" w:eastAsiaTheme="minorEastAsia" w:hAnsiTheme="minorEastAsia" w:cs="宋体" w:hint="eastAsia"/>
                <w:color w:val="000000" w:themeColor="text1"/>
                <w:kern w:val="0"/>
                <w:sz w:val="21"/>
                <w:szCs w:val="21"/>
                <w:lang w:bidi="ar"/>
              </w:rPr>
              <w:t>合计</w:t>
            </w:r>
          </w:p>
        </w:tc>
        <w:tc>
          <w:tcPr>
            <w:tcW w:w="839" w:type="dxa"/>
            <w:vAlign w:val="center"/>
          </w:tcPr>
          <w:p w14:paraId="2244858B" w14:textId="77777777" w:rsidR="00817B08" w:rsidRDefault="00000000">
            <w:pPr>
              <w:widowControl/>
              <w:spacing w:line="240" w:lineRule="auto"/>
              <w:ind w:firstLineChars="0" w:firstLine="0"/>
              <w:jc w:val="center"/>
              <w:textAlignment w:val="center"/>
              <w:rPr>
                <w:rFonts w:asciiTheme="minorEastAsia" w:eastAsiaTheme="minorEastAsia" w:hAnsiTheme="minorEastAsia" w:cs="宋体" w:hint="eastAsia"/>
                <w:color w:val="000000" w:themeColor="text1"/>
                <w:kern w:val="0"/>
                <w:sz w:val="21"/>
                <w:szCs w:val="21"/>
                <w:lang w:bidi="ar"/>
              </w:rPr>
            </w:pPr>
            <w:r>
              <w:rPr>
                <w:rFonts w:asciiTheme="minorEastAsia" w:eastAsiaTheme="minorEastAsia" w:hAnsiTheme="minorEastAsia" w:cs="宋体" w:hint="eastAsia"/>
                <w:color w:val="000000" w:themeColor="text1"/>
                <w:kern w:val="0"/>
                <w:sz w:val="21"/>
                <w:szCs w:val="21"/>
                <w:lang w:bidi="ar"/>
              </w:rPr>
              <w:t>23490</w:t>
            </w:r>
          </w:p>
        </w:tc>
        <w:tc>
          <w:tcPr>
            <w:tcW w:w="836" w:type="dxa"/>
            <w:vAlign w:val="center"/>
          </w:tcPr>
          <w:p w14:paraId="39C3ECFA" w14:textId="77777777" w:rsidR="00817B08" w:rsidRDefault="00000000">
            <w:pPr>
              <w:widowControl/>
              <w:spacing w:line="240" w:lineRule="auto"/>
              <w:ind w:firstLineChars="0" w:firstLine="0"/>
              <w:jc w:val="center"/>
              <w:textAlignment w:val="center"/>
              <w:rPr>
                <w:rFonts w:asciiTheme="minorEastAsia" w:eastAsiaTheme="minorEastAsia" w:hAnsiTheme="minorEastAsia" w:cs="宋体" w:hint="eastAsia"/>
                <w:color w:val="000000" w:themeColor="text1"/>
                <w:kern w:val="0"/>
                <w:sz w:val="21"/>
                <w:szCs w:val="21"/>
                <w:lang w:bidi="ar"/>
              </w:rPr>
            </w:pPr>
            <w:r>
              <w:rPr>
                <w:rFonts w:asciiTheme="minorEastAsia" w:eastAsiaTheme="minorEastAsia" w:hAnsiTheme="minorEastAsia" w:cs="宋体" w:hint="eastAsia"/>
                <w:color w:val="000000" w:themeColor="text1"/>
                <w:kern w:val="0"/>
                <w:sz w:val="21"/>
                <w:szCs w:val="21"/>
                <w:lang w:bidi="ar"/>
              </w:rPr>
              <w:t>31318</w:t>
            </w:r>
          </w:p>
        </w:tc>
        <w:tc>
          <w:tcPr>
            <w:tcW w:w="771" w:type="dxa"/>
            <w:vAlign w:val="center"/>
          </w:tcPr>
          <w:p w14:paraId="2C67179A" w14:textId="77777777" w:rsidR="00817B08" w:rsidRDefault="00000000">
            <w:pPr>
              <w:widowControl/>
              <w:spacing w:line="240" w:lineRule="auto"/>
              <w:ind w:firstLineChars="0" w:firstLine="0"/>
              <w:jc w:val="center"/>
              <w:textAlignment w:val="center"/>
              <w:rPr>
                <w:rFonts w:asciiTheme="minorEastAsia" w:eastAsiaTheme="minorEastAsia" w:hAnsiTheme="minorEastAsia" w:cs="宋体" w:hint="eastAsia"/>
                <w:color w:val="000000" w:themeColor="text1"/>
                <w:kern w:val="0"/>
                <w:sz w:val="21"/>
                <w:szCs w:val="21"/>
                <w:lang w:bidi="ar"/>
              </w:rPr>
            </w:pPr>
            <w:r>
              <w:rPr>
                <w:rFonts w:asciiTheme="minorEastAsia" w:eastAsiaTheme="minorEastAsia" w:hAnsiTheme="minorEastAsia" w:cs="宋体" w:hint="eastAsia"/>
                <w:color w:val="000000" w:themeColor="text1"/>
                <w:kern w:val="0"/>
                <w:sz w:val="21"/>
                <w:szCs w:val="21"/>
                <w:lang w:bidi="ar"/>
              </w:rPr>
              <w:t>23490</w:t>
            </w:r>
          </w:p>
        </w:tc>
      </w:tr>
    </w:tbl>
    <w:p w14:paraId="6A55A69A" w14:textId="77777777" w:rsidR="00817B08" w:rsidRDefault="00000000">
      <w:pPr>
        <w:pStyle w:val="a0"/>
        <w:tabs>
          <w:tab w:val="left" w:pos="0"/>
        </w:tabs>
        <w:ind w:left="480" w:firstLineChars="0" w:firstLine="0"/>
        <w:outlineLvl w:val="2"/>
        <w:rPr>
          <w:rFonts w:ascii="宋体" w:hAnsi="宋体" w:hint="eastAsia"/>
          <w:b/>
          <w:bCs/>
        </w:rPr>
      </w:pPr>
      <w:r>
        <w:rPr>
          <w:rFonts w:ascii="宋体" w:hAnsi="宋体" w:hint="eastAsia"/>
          <w:b/>
          <w:bCs/>
        </w:rPr>
        <w:t>注：以上工作量为预估工作量，具体以订单为准按实结算。</w:t>
      </w:r>
    </w:p>
    <w:p w14:paraId="72E54081" w14:textId="77777777" w:rsidR="00817B08" w:rsidRDefault="00000000">
      <w:pPr>
        <w:pStyle w:val="a0"/>
        <w:numPr>
          <w:ilvl w:val="0"/>
          <w:numId w:val="17"/>
        </w:numPr>
        <w:tabs>
          <w:tab w:val="left" w:pos="0"/>
        </w:tabs>
        <w:ind w:firstLineChars="0"/>
        <w:rPr>
          <w:rFonts w:ascii="宋体" w:hAnsi="宋体" w:hint="eastAsia"/>
        </w:rPr>
      </w:pPr>
      <w:r>
        <w:rPr>
          <w:rFonts w:ascii="宋体" w:hAnsi="宋体" w:hint="eastAsia"/>
        </w:rPr>
        <w:t>拟派人员须在派驻前提供相关证明文件，</w:t>
      </w:r>
      <w:r>
        <w:rPr>
          <w:rFonts w:ascii="宋体" w:hAnsi="宋体"/>
        </w:rPr>
        <w:t>否则</w:t>
      </w:r>
      <w:r>
        <w:rPr>
          <w:rFonts w:ascii="宋体" w:hAnsi="宋体" w:hint="eastAsia"/>
        </w:rPr>
        <w:t>视为不满足项目要求。</w:t>
      </w:r>
    </w:p>
    <w:p w14:paraId="5FE8778B" w14:textId="77777777" w:rsidR="00817B08" w:rsidRDefault="00000000">
      <w:pPr>
        <w:pStyle w:val="a0"/>
        <w:numPr>
          <w:ilvl w:val="0"/>
          <w:numId w:val="17"/>
        </w:numPr>
        <w:tabs>
          <w:tab w:val="left" w:pos="0"/>
        </w:tabs>
        <w:spacing w:after="0"/>
        <w:ind w:left="0" w:firstLine="480"/>
        <w:rPr>
          <w:rFonts w:ascii="宋体" w:hAnsi="宋体" w:hint="eastAsia"/>
        </w:rPr>
      </w:pPr>
      <w:r>
        <w:rPr>
          <w:rFonts w:ascii="宋体" w:hAnsi="宋体" w:hint="eastAsia"/>
        </w:rPr>
        <w:t>在本项目实施期间，卖方需充分满足创新研究院对于技术服务人员技能和数量的要求。</w:t>
      </w:r>
    </w:p>
    <w:p w14:paraId="743EF1E0" w14:textId="77777777" w:rsidR="00817B08" w:rsidRDefault="00000000">
      <w:pPr>
        <w:pStyle w:val="a0"/>
        <w:numPr>
          <w:ilvl w:val="0"/>
          <w:numId w:val="17"/>
        </w:numPr>
        <w:tabs>
          <w:tab w:val="left" w:pos="0"/>
        </w:tabs>
        <w:spacing w:after="0"/>
        <w:ind w:left="0" w:firstLine="480"/>
        <w:rPr>
          <w:rFonts w:ascii="宋体" w:hAnsi="宋体" w:hint="eastAsia"/>
        </w:rPr>
      </w:pPr>
      <w:r>
        <w:rPr>
          <w:rFonts w:ascii="宋体" w:hAnsi="宋体" w:hint="eastAsia"/>
        </w:rPr>
        <w:t>在本项目实施期间，卖方</w:t>
      </w:r>
      <w:r>
        <w:rPr>
          <w:rFonts w:ascii="宋体" w:hAnsi="宋体" w:cs="宋体" w:hint="eastAsia"/>
          <w:bCs/>
        </w:rPr>
        <w:t>配置的各级人员条件若低于相应级别要求的，</w:t>
      </w:r>
      <w:r>
        <w:rPr>
          <w:rFonts w:ascii="宋体" w:hAnsi="宋体" w:hint="eastAsia"/>
        </w:rPr>
        <w:t>买方</w:t>
      </w:r>
      <w:r>
        <w:rPr>
          <w:rFonts w:ascii="宋体" w:hAnsi="宋体" w:cs="宋体" w:hint="eastAsia"/>
          <w:bCs/>
        </w:rPr>
        <w:t>有权要求</w:t>
      </w:r>
      <w:r>
        <w:rPr>
          <w:rFonts w:ascii="宋体" w:hAnsi="宋体" w:hint="eastAsia"/>
        </w:rPr>
        <w:t>卖方</w:t>
      </w:r>
      <w:r>
        <w:rPr>
          <w:rFonts w:ascii="宋体" w:hAnsi="宋体" w:cs="宋体" w:hint="eastAsia"/>
          <w:bCs/>
        </w:rPr>
        <w:t>无条件更换人员直至满足各级人员相对应的要求。</w:t>
      </w:r>
    </w:p>
    <w:p w14:paraId="2DD20B2C" w14:textId="77777777" w:rsidR="00817B08" w:rsidRDefault="00000000">
      <w:pPr>
        <w:numPr>
          <w:ilvl w:val="0"/>
          <w:numId w:val="10"/>
        </w:numPr>
        <w:tabs>
          <w:tab w:val="left" w:pos="-240"/>
          <w:tab w:val="left" w:pos="0"/>
        </w:tabs>
        <w:spacing w:before="124" w:after="124" w:line="240" w:lineRule="auto"/>
        <w:ind w:hangingChars="141"/>
        <w:outlineLvl w:val="1"/>
        <w:rPr>
          <w:b/>
          <w:sz w:val="30"/>
          <w:szCs w:val="30"/>
        </w:rPr>
      </w:pPr>
      <w:bookmarkStart w:id="28" w:name="_Toc71290498"/>
      <w:bookmarkStart w:id="29" w:name="_Toc343636058"/>
      <w:bookmarkStart w:id="30" w:name="_Toc457893034"/>
      <w:r>
        <w:rPr>
          <w:rFonts w:hint="eastAsia"/>
          <w:b/>
          <w:sz w:val="30"/>
          <w:szCs w:val="30"/>
        </w:rPr>
        <w:t>服务沟通</w:t>
      </w:r>
      <w:bookmarkEnd w:id="28"/>
    </w:p>
    <w:p w14:paraId="6E0366EE" w14:textId="77777777" w:rsidR="00817B08" w:rsidRDefault="00000000">
      <w:pPr>
        <w:pStyle w:val="a0"/>
        <w:ind w:firstLine="480"/>
        <w:rPr>
          <w:rFonts w:ascii="宋体" w:hAnsi="宋体" w:hint="eastAsia"/>
        </w:rPr>
      </w:pPr>
      <w:r>
        <w:rPr>
          <w:rFonts w:ascii="宋体" w:hAnsi="宋体" w:hint="eastAsia"/>
        </w:rPr>
        <w:t>服务商应与创新研究院分别指定服务接口人，在服务过程中，将采用正式和非正式的服务沟通程序，保证创新研究院和服务商相关人员对服务的了解和支持。通过这些管理手段和沟通措施，将对服务过程的进行了有效监控，保证最终的服务的质量和结果达到创新研究院的要求。</w:t>
      </w:r>
    </w:p>
    <w:p w14:paraId="1390B166" w14:textId="77777777" w:rsidR="00817B08" w:rsidRDefault="00000000">
      <w:pPr>
        <w:pStyle w:val="a0"/>
        <w:numPr>
          <w:ilvl w:val="0"/>
          <w:numId w:val="18"/>
        </w:numPr>
        <w:ind w:left="0" w:firstLine="480"/>
        <w:rPr>
          <w:rFonts w:ascii="宋体" w:hAnsi="宋体" w:hint="eastAsia"/>
        </w:rPr>
      </w:pPr>
      <w:bookmarkStart w:id="31" w:name="_Toc414984030"/>
      <w:r>
        <w:rPr>
          <w:rFonts w:ascii="宋体" w:hAnsi="宋体" w:hint="eastAsia"/>
        </w:rPr>
        <w:t>项目会议制度</w:t>
      </w:r>
      <w:bookmarkEnd w:id="31"/>
      <w:r>
        <w:rPr>
          <w:rFonts w:ascii="宋体" w:hAnsi="宋体" w:hint="eastAsia"/>
        </w:rPr>
        <w:t>：项目正式启动以后，召开项目例会或项目实施过程中的不定期会议。</w:t>
      </w:r>
    </w:p>
    <w:p w14:paraId="30F25020" w14:textId="77777777" w:rsidR="00817B08" w:rsidRDefault="00000000">
      <w:pPr>
        <w:pStyle w:val="a0"/>
        <w:numPr>
          <w:ilvl w:val="0"/>
          <w:numId w:val="18"/>
        </w:numPr>
        <w:ind w:left="0" w:firstLine="480"/>
        <w:rPr>
          <w:rFonts w:ascii="宋体" w:hAnsi="宋体" w:hint="eastAsia"/>
        </w:rPr>
      </w:pPr>
      <w:bookmarkStart w:id="32" w:name="_Toc414984034"/>
      <w:r>
        <w:rPr>
          <w:rFonts w:ascii="宋体" w:hAnsi="宋体" w:hint="eastAsia"/>
        </w:rPr>
        <w:t>项目汇报制度</w:t>
      </w:r>
      <w:bookmarkEnd w:id="32"/>
      <w:r>
        <w:rPr>
          <w:rFonts w:ascii="宋体" w:hAnsi="宋体" w:hint="eastAsia"/>
        </w:rPr>
        <w:t>：工作周报或工作月报形式汇报项目阶段性实施概要。</w:t>
      </w:r>
    </w:p>
    <w:p w14:paraId="5AF8ACB2" w14:textId="77777777" w:rsidR="00817B08" w:rsidRDefault="00000000">
      <w:pPr>
        <w:pStyle w:val="a0"/>
        <w:numPr>
          <w:ilvl w:val="0"/>
          <w:numId w:val="18"/>
        </w:numPr>
        <w:ind w:left="0" w:firstLine="480"/>
        <w:rPr>
          <w:rFonts w:ascii="宋体" w:hAnsi="宋体" w:hint="eastAsia"/>
        </w:rPr>
      </w:pPr>
      <w:r>
        <w:rPr>
          <w:rFonts w:ascii="宋体" w:hAnsi="宋体" w:hint="eastAsia"/>
        </w:rPr>
        <w:t>项目沟通方式：现场、邮件、会议及会议纪要、电子和书面文档等。</w:t>
      </w:r>
      <w:bookmarkEnd w:id="29"/>
      <w:bookmarkEnd w:id="30"/>
    </w:p>
    <w:p w14:paraId="11061709" w14:textId="77777777" w:rsidR="00817B08" w:rsidRDefault="00000000">
      <w:pPr>
        <w:numPr>
          <w:ilvl w:val="0"/>
          <w:numId w:val="10"/>
        </w:numPr>
        <w:tabs>
          <w:tab w:val="left" w:pos="-240"/>
          <w:tab w:val="left" w:pos="0"/>
        </w:tabs>
        <w:spacing w:before="124" w:after="124" w:line="240" w:lineRule="auto"/>
        <w:ind w:hangingChars="141"/>
        <w:outlineLvl w:val="1"/>
        <w:rPr>
          <w:b/>
          <w:sz w:val="30"/>
          <w:szCs w:val="30"/>
        </w:rPr>
      </w:pPr>
      <w:bookmarkStart w:id="33" w:name="_Toc71290499"/>
      <w:r>
        <w:rPr>
          <w:rFonts w:hint="eastAsia"/>
          <w:b/>
          <w:sz w:val="30"/>
          <w:szCs w:val="30"/>
        </w:rPr>
        <w:t>服务报告</w:t>
      </w:r>
      <w:bookmarkEnd w:id="33"/>
    </w:p>
    <w:p w14:paraId="31AE7D1A" w14:textId="77777777" w:rsidR="00817B08" w:rsidRDefault="00000000">
      <w:pPr>
        <w:pStyle w:val="a0"/>
        <w:ind w:firstLine="480"/>
        <w:rPr>
          <w:rFonts w:ascii="宋体" w:hAnsi="宋体" w:hint="eastAsia"/>
        </w:rPr>
      </w:pPr>
      <w:r>
        <w:rPr>
          <w:rFonts w:ascii="宋体" w:hAnsi="宋体" w:hint="eastAsia"/>
        </w:rPr>
        <w:t>技术服务完成后，需卖方提交完整的服务报告，包括服务期内的技术服务内容、工作量，供买方审核。</w:t>
      </w:r>
    </w:p>
    <w:p w14:paraId="0E021734" w14:textId="77777777" w:rsidR="00817B08" w:rsidRDefault="00000000">
      <w:pPr>
        <w:numPr>
          <w:ilvl w:val="0"/>
          <w:numId w:val="10"/>
        </w:numPr>
        <w:tabs>
          <w:tab w:val="left" w:pos="-240"/>
          <w:tab w:val="left" w:pos="0"/>
        </w:tabs>
        <w:spacing w:before="124" w:after="124" w:line="240" w:lineRule="auto"/>
        <w:ind w:hangingChars="141"/>
        <w:outlineLvl w:val="1"/>
        <w:rPr>
          <w:b/>
          <w:sz w:val="30"/>
          <w:szCs w:val="30"/>
        </w:rPr>
      </w:pPr>
      <w:r>
        <w:rPr>
          <w:rFonts w:hint="eastAsia"/>
          <w:b/>
          <w:sz w:val="30"/>
          <w:szCs w:val="30"/>
        </w:rPr>
        <w:lastRenderedPageBreak/>
        <w:t>建设周期和质保期</w:t>
      </w:r>
    </w:p>
    <w:p w14:paraId="0140E7AF" w14:textId="12116B04" w:rsidR="00817B08" w:rsidRDefault="00000000">
      <w:pPr>
        <w:pStyle w:val="a0"/>
        <w:ind w:firstLine="480"/>
        <w:rPr>
          <w:rFonts w:ascii="宋体" w:hAnsi="宋体" w:hint="eastAsia"/>
        </w:rPr>
      </w:pPr>
      <w:r>
        <w:rPr>
          <w:rFonts w:hint="eastAsia"/>
          <w:snapToGrid w:val="0"/>
        </w:rPr>
        <w:t>本合同的保证期以每个项目或订单具体要求为准（如无特别约定则保证期为项目验收通过后</w:t>
      </w:r>
      <w:r>
        <w:rPr>
          <w:rFonts w:hint="eastAsia"/>
          <w:snapToGrid w:val="0"/>
        </w:rPr>
        <w:t>1</w:t>
      </w:r>
      <w:r>
        <w:rPr>
          <w:rFonts w:hint="eastAsia"/>
          <w:snapToGrid w:val="0"/>
        </w:rPr>
        <w:t>年）</w:t>
      </w:r>
      <w:r>
        <w:rPr>
          <w:rFonts w:ascii="宋体" w:hAnsi="宋体" w:hint="eastAsia"/>
        </w:rPr>
        <w:t>。总体框架合同的有效期为自合同签订之日起2年。</w:t>
      </w:r>
    </w:p>
    <w:p w14:paraId="3204C41F" w14:textId="77777777" w:rsidR="00817B08" w:rsidRDefault="00000000">
      <w:pPr>
        <w:numPr>
          <w:ilvl w:val="0"/>
          <w:numId w:val="10"/>
        </w:numPr>
        <w:tabs>
          <w:tab w:val="left" w:pos="-240"/>
          <w:tab w:val="left" w:pos="0"/>
        </w:tabs>
        <w:spacing w:before="124" w:after="124" w:line="240" w:lineRule="auto"/>
        <w:ind w:hangingChars="141"/>
        <w:outlineLvl w:val="1"/>
        <w:rPr>
          <w:b/>
          <w:sz w:val="30"/>
          <w:szCs w:val="30"/>
        </w:rPr>
      </w:pPr>
      <w:bookmarkStart w:id="34" w:name="_Toc71290501"/>
      <w:r>
        <w:rPr>
          <w:rFonts w:hint="eastAsia"/>
          <w:b/>
          <w:sz w:val="30"/>
          <w:szCs w:val="30"/>
        </w:rPr>
        <w:t>服务模式和流程</w:t>
      </w:r>
      <w:bookmarkEnd w:id="34"/>
      <w:r>
        <w:rPr>
          <w:rFonts w:hint="eastAsia"/>
          <w:b/>
          <w:sz w:val="30"/>
          <w:szCs w:val="30"/>
        </w:rPr>
        <w:t xml:space="preserve"> </w:t>
      </w:r>
    </w:p>
    <w:p w14:paraId="7BE49ECB" w14:textId="77777777" w:rsidR="00817B08" w:rsidRDefault="00000000">
      <w:pPr>
        <w:pStyle w:val="a0"/>
        <w:numPr>
          <w:ilvl w:val="0"/>
          <w:numId w:val="19"/>
        </w:numPr>
        <w:ind w:left="0" w:firstLine="480"/>
        <w:outlineLvl w:val="2"/>
        <w:rPr>
          <w:rFonts w:ascii="宋体" w:hAnsi="宋体" w:hint="eastAsia"/>
        </w:rPr>
      </w:pPr>
      <w:r>
        <w:rPr>
          <w:rFonts w:ascii="宋体" w:hAnsi="宋体" w:hint="eastAsia"/>
        </w:rPr>
        <w:t>服务模式要求</w:t>
      </w:r>
    </w:p>
    <w:p w14:paraId="0CACCCAB" w14:textId="77777777" w:rsidR="00817B08" w:rsidRDefault="00000000">
      <w:pPr>
        <w:pStyle w:val="a0"/>
        <w:ind w:firstLine="480"/>
        <w:rPr>
          <w:rFonts w:ascii="宋体" w:hAnsi="宋体" w:hint="eastAsia"/>
        </w:rPr>
      </w:pPr>
      <w:r>
        <w:rPr>
          <w:rFonts w:ascii="宋体" w:hAnsi="宋体" w:hint="eastAsia"/>
        </w:rPr>
        <w:t>服务商服务模式采用驻场与场外相结合的模式，根据买方实际需求具体确定，采用驻场模式的，服务单位技术团队必须在买方指定的办公地点进行技术服务工作，并遵从买方制定的相关规章制度。</w:t>
      </w:r>
    </w:p>
    <w:p w14:paraId="5C34822D" w14:textId="77777777" w:rsidR="00817B08" w:rsidRDefault="00000000">
      <w:pPr>
        <w:pStyle w:val="a0"/>
        <w:numPr>
          <w:ilvl w:val="0"/>
          <w:numId w:val="19"/>
        </w:numPr>
        <w:ind w:left="0" w:firstLine="480"/>
        <w:outlineLvl w:val="2"/>
        <w:rPr>
          <w:rFonts w:ascii="宋体" w:hAnsi="宋体" w:hint="eastAsia"/>
        </w:rPr>
      </w:pPr>
      <w:r>
        <w:rPr>
          <w:rFonts w:ascii="宋体" w:hAnsi="宋体" w:hint="eastAsia"/>
        </w:rPr>
        <w:t>规范要求</w:t>
      </w:r>
    </w:p>
    <w:p w14:paraId="6572F22E" w14:textId="77777777" w:rsidR="00817B08" w:rsidRDefault="00000000">
      <w:pPr>
        <w:pStyle w:val="a0"/>
        <w:ind w:firstLine="480"/>
        <w:rPr>
          <w:rFonts w:ascii="宋体" w:hAnsi="宋体" w:hint="eastAsia"/>
        </w:rPr>
      </w:pPr>
      <w:r>
        <w:rPr>
          <w:rFonts w:ascii="宋体" w:hAnsi="宋体" w:hint="eastAsia"/>
        </w:rPr>
        <w:t>服务商技术开发与支撑服务现场实施团队需严格遵从买方现有的技术规范和管理办法，履行相关保密义务；所开发技术的专利、版权等归属买方所有。</w:t>
      </w:r>
    </w:p>
    <w:p w14:paraId="05C1B5E4" w14:textId="77777777" w:rsidR="00817B08" w:rsidRDefault="00000000">
      <w:pPr>
        <w:pStyle w:val="a0"/>
        <w:numPr>
          <w:ilvl w:val="0"/>
          <w:numId w:val="19"/>
        </w:numPr>
        <w:ind w:left="0" w:firstLine="480"/>
        <w:outlineLvl w:val="2"/>
        <w:rPr>
          <w:rFonts w:ascii="宋体" w:hAnsi="宋体" w:hint="eastAsia"/>
        </w:rPr>
      </w:pPr>
      <w:r>
        <w:rPr>
          <w:rFonts w:ascii="宋体" w:hAnsi="宋体" w:hint="eastAsia"/>
        </w:rPr>
        <w:t>人员管理要求</w:t>
      </w:r>
    </w:p>
    <w:p w14:paraId="736BA3DF" w14:textId="77777777" w:rsidR="00817B08" w:rsidRDefault="00000000">
      <w:pPr>
        <w:pStyle w:val="a0"/>
        <w:ind w:firstLine="480"/>
        <w:rPr>
          <w:rFonts w:ascii="宋体" w:hAnsi="宋体" w:hint="eastAsia"/>
        </w:rPr>
      </w:pPr>
      <w:r>
        <w:rPr>
          <w:rFonts w:ascii="宋体" w:hAnsi="宋体" w:hint="eastAsia"/>
        </w:rPr>
        <w:t>所有常驻服务人员必须遵从买方相关人员管理制度，人员驻场、离场等日常管理必须经由买方审批报备。服务单位需确保技术服务人员的薪酬福利等合法权益。</w:t>
      </w:r>
    </w:p>
    <w:p w14:paraId="037A9D1F" w14:textId="77777777" w:rsidR="00817B08" w:rsidRDefault="00000000">
      <w:pPr>
        <w:pStyle w:val="a0"/>
        <w:ind w:firstLine="480"/>
        <w:rPr>
          <w:rFonts w:ascii="宋体" w:hAnsi="宋体" w:hint="eastAsia"/>
        </w:rPr>
      </w:pPr>
      <w:r>
        <w:rPr>
          <w:rFonts w:ascii="Times New Roman" w:hAnsi="Times New Roman" w:hint="eastAsia"/>
        </w:rPr>
        <w:t>卖方如需更换人员，须保证替换人员的认证资质和从业经验等不低于原有人员，并须提前一个月向买方提交书面申请。未经买方同意人员不得随意更换，如出现随意更换的情况，买方有权采取扣除服务考核分、扣罚合同金额等处罚措施或解除合同。</w:t>
      </w:r>
    </w:p>
    <w:p w14:paraId="11EA7286" w14:textId="77777777" w:rsidR="00817B08" w:rsidRDefault="00000000">
      <w:pPr>
        <w:numPr>
          <w:ilvl w:val="0"/>
          <w:numId w:val="10"/>
        </w:numPr>
        <w:tabs>
          <w:tab w:val="left" w:pos="-240"/>
          <w:tab w:val="left" w:pos="0"/>
        </w:tabs>
        <w:spacing w:before="124" w:after="124" w:line="240" w:lineRule="auto"/>
        <w:ind w:hangingChars="141"/>
        <w:outlineLvl w:val="1"/>
        <w:rPr>
          <w:b/>
          <w:sz w:val="30"/>
          <w:szCs w:val="30"/>
        </w:rPr>
      </w:pPr>
      <w:bookmarkStart w:id="35" w:name="_Toc71290502"/>
      <w:r>
        <w:rPr>
          <w:rFonts w:hint="eastAsia"/>
          <w:b/>
          <w:sz w:val="30"/>
          <w:szCs w:val="30"/>
        </w:rPr>
        <w:t>服务商管理机制</w:t>
      </w:r>
      <w:bookmarkEnd w:id="35"/>
    </w:p>
    <w:p w14:paraId="6A38445C" w14:textId="77777777" w:rsidR="00817B08" w:rsidRDefault="00000000">
      <w:pPr>
        <w:pStyle w:val="a0"/>
        <w:numPr>
          <w:ilvl w:val="0"/>
          <w:numId w:val="20"/>
        </w:numPr>
        <w:ind w:left="0" w:firstLine="480"/>
        <w:rPr>
          <w:rFonts w:ascii="宋体" w:hAnsi="宋体" w:hint="eastAsia"/>
        </w:rPr>
      </w:pPr>
      <w:r>
        <w:rPr>
          <w:rFonts w:ascii="宋体" w:hAnsi="宋体" w:hint="eastAsia"/>
        </w:rPr>
        <w:t>合同签订后，创新研究院定期对服务商服务情况进行考核评估。</w:t>
      </w:r>
    </w:p>
    <w:p w14:paraId="0BA37AC8" w14:textId="77777777" w:rsidR="00817B08" w:rsidRDefault="00000000">
      <w:pPr>
        <w:pStyle w:val="a0"/>
        <w:numPr>
          <w:ilvl w:val="0"/>
          <w:numId w:val="20"/>
        </w:numPr>
        <w:ind w:left="0" w:firstLine="480"/>
        <w:rPr>
          <w:rFonts w:ascii="宋体" w:hAnsi="宋体" w:hint="eastAsia"/>
        </w:rPr>
      </w:pPr>
      <w:r>
        <w:rPr>
          <w:rFonts w:ascii="宋体" w:hAnsi="宋体" w:hint="eastAsia"/>
        </w:rPr>
        <w:t>服务商在服务周期内发生以下情况的，创新研究院有权提前终止合同：</w:t>
      </w:r>
    </w:p>
    <w:p w14:paraId="19A9F9B7" w14:textId="77777777" w:rsidR="00817B08" w:rsidRDefault="00000000">
      <w:pPr>
        <w:pStyle w:val="a0"/>
        <w:numPr>
          <w:ilvl w:val="0"/>
          <w:numId w:val="21"/>
        </w:numPr>
        <w:ind w:leftChars="175" w:left="420" w:firstLine="480"/>
        <w:rPr>
          <w:rFonts w:ascii="宋体" w:hAnsi="宋体" w:hint="eastAsia"/>
        </w:rPr>
      </w:pPr>
      <w:r>
        <w:rPr>
          <w:rFonts w:ascii="宋体" w:hAnsi="宋体" w:hint="eastAsia"/>
        </w:rPr>
        <w:t>因不按创新研究院规定私自进行操作，造成创新研究院重大财产损失的（一次及以上）；</w:t>
      </w:r>
    </w:p>
    <w:p w14:paraId="28DD97A8" w14:textId="77777777" w:rsidR="00817B08" w:rsidRDefault="00000000">
      <w:pPr>
        <w:pStyle w:val="a0"/>
        <w:numPr>
          <w:ilvl w:val="0"/>
          <w:numId w:val="21"/>
        </w:numPr>
        <w:ind w:leftChars="175" w:left="420" w:firstLine="480"/>
        <w:rPr>
          <w:rFonts w:ascii="宋体" w:hAnsi="宋体" w:hint="eastAsia"/>
        </w:rPr>
      </w:pPr>
      <w:r>
        <w:rPr>
          <w:rFonts w:ascii="宋体" w:hAnsi="宋体"/>
        </w:rPr>
        <w:t>未得到</w:t>
      </w:r>
      <w:r>
        <w:rPr>
          <w:rFonts w:ascii="宋体" w:hAnsi="宋体" w:hint="eastAsia"/>
        </w:rPr>
        <w:t>创新研究院</w:t>
      </w:r>
      <w:r>
        <w:rPr>
          <w:rFonts w:ascii="宋体" w:hAnsi="宋体"/>
        </w:rPr>
        <w:t>许可，私自将服务人员调离此项目的（一次及以上）</w:t>
      </w:r>
      <w:r>
        <w:rPr>
          <w:rFonts w:ascii="宋体" w:hAnsi="宋体" w:hint="eastAsia"/>
        </w:rPr>
        <w:t>。</w:t>
      </w:r>
    </w:p>
    <w:p w14:paraId="580FC805" w14:textId="77777777" w:rsidR="00817B08" w:rsidRDefault="00000000">
      <w:pPr>
        <w:pStyle w:val="1"/>
        <w:numPr>
          <w:ilvl w:val="0"/>
          <w:numId w:val="3"/>
        </w:numPr>
        <w:rPr>
          <w:sz w:val="30"/>
          <w:szCs w:val="30"/>
          <w:lang w:eastAsia="zh-Hans"/>
        </w:rPr>
      </w:pPr>
      <w:r>
        <w:rPr>
          <w:rFonts w:hint="eastAsia"/>
          <w:sz w:val="30"/>
          <w:szCs w:val="30"/>
          <w:lang w:eastAsia="zh-Hans"/>
        </w:rPr>
        <w:lastRenderedPageBreak/>
        <w:t>其他要求</w:t>
      </w:r>
    </w:p>
    <w:p w14:paraId="778AD3AF" w14:textId="63A08EC1" w:rsidR="00817B08" w:rsidRPr="00FC2836" w:rsidRDefault="00000000" w:rsidP="00FC2836">
      <w:pPr>
        <w:pStyle w:val="a0"/>
        <w:ind w:firstLine="480"/>
        <w:rPr>
          <w:rFonts w:ascii="宋体" w:hAnsi="宋体" w:hint="eastAsia"/>
        </w:rPr>
      </w:pPr>
      <w:r>
        <w:rPr>
          <w:rFonts w:ascii="宋体" w:hAnsi="宋体"/>
        </w:rPr>
        <w:t>（</w:t>
      </w:r>
      <w:r>
        <w:rPr>
          <w:rFonts w:ascii="宋体" w:hAnsi="宋体" w:hint="eastAsia"/>
        </w:rPr>
        <w:t>1</w:t>
      </w:r>
      <w:r>
        <w:rPr>
          <w:rFonts w:ascii="宋体" w:hAnsi="宋体"/>
        </w:rPr>
        <w:t>）卖方应确保其技术建议的可行性以及所</w:t>
      </w:r>
      <w:r>
        <w:rPr>
          <w:rFonts w:ascii="宋体" w:hAnsi="宋体" w:hint="eastAsia"/>
        </w:rPr>
        <w:t>提供服务</w:t>
      </w:r>
      <w:r>
        <w:rPr>
          <w:rFonts w:ascii="宋体" w:hAnsi="宋体"/>
        </w:rPr>
        <w:t>的完整性，若出现由于卖方所提供的服务不全面而导致系统功能无法实现或不能完全实现，由卖方无偿补足，并负全部责任</w:t>
      </w:r>
      <w:r w:rsidR="00FC2836">
        <w:rPr>
          <w:rFonts w:ascii="宋体" w:hAnsi="宋体" w:hint="eastAsia"/>
        </w:rPr>
        <w:t>。</w:t>
      </w:r>
    </w:p>
    <w:p w14:paraId="23E7C701" w14:textId="77777777" w:rsidR="00817B08" w:rsidRDefault="00817B08">
      <w:pPr>
        <w:ind w:firstLine="480"/>
      </w:pPr>
    </w:p>
    <w:sectPr w:rsidR="00817B08">
      <w:headerReference w:type="even" r:id="rId10"/>
      <w:headerReference w:type="default" r:id="rId11"/>
      <w:footerReference w:type="even" r:id="rId12"/>
      <w:footerReference w:type="default" r:id="rId13"/>
      <w:headerReference w:type="first" r:id="rId14"/>
      <w:footerReference w:type="first" r:id="rId15"/>
      <w:pgSz w:w="11906" w:h="16838"/>
      <w:pgMar w:top="1440" w:right="849"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79E00" w14:textId="77777777" w:rsidR="003909DE" w:rsidRDefault="003909DE">
      <w:pPr>
        <w:spacing w:line="240" w:lineRule="auto"/>
        <w:ind w:firstLine="480"/>
      </w:pPr>
      <w:r>
        <w:separator/>
      </w:r>
    </w:p>
  </w:endnote>
  <w:endnote w:type="continuationSeparator" w:id="0">
    <w:p w14:paraId="2440110C" w14:textId="77777777" w:rsidR="003909DE" w:rsidRDefault="003909DE">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长城仿宋">
    <w:altName w:val="仿宋"/>
    <w:charset w:val="86"/>
    <w:family w:val="modern"/>
    <w:pitch w:val="default"/>
    <w:sig w:usb0="00000000" w:usb1="00000000" w:usb2="00000010" w:usb3="00000000" w:csb0="00040000" w:csb1="00000000"/>
  </w:font>
  <w:font w:name="仿宋体">
    <w:altName w:val="仿宋"/>
    <w:charset w:val="00"/>
    <w:family w:val="swiss"/>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793A2" w14:textId="77777777" w:rsidR="00817B08" w:rsidRDefault="00817B08">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9E1D" w14:textId="77777777" w:rsidR="00817B08" w:rsidRDefault="00000000">
    <w:pPr>
      <w:pStyle w:val="a9"/>
      <w:ind w:firstLine="360"/>
    </w:pPr>
    <w:r>
      <w:rPr>
        <w:noProof/>
      </w:rPr>
      <mc:AlternateContent>
        <mc:Choice Requires="wps">
          <w:drawing>
            <wp:anchor distT="0" distB="0" distL="114300" distR="114300" simplePos="0" relativeHeight="251659264" behindDoc="0" locked="0" layoutInCell="1" allowOverlap="1" wp14:anchorId="52CFB103" wp14:editId="04C6A1CD">
              <wp:simplePos x="0" y="0"/>
              <wp:positionH relativeFrom="margin">
                <wp:posOffset>2790825</wp:posOffset>
              </wp:positionH>
              <wp:positionV relativeFrom="paragraph">
                <wp:posOffset>3810</wp:posOffset>
              </wp:positionV>
              <wp:extent cx="752475" cy="323850"/>
              <wp:effectExtent l="0" t="0" r="9525" b="0"/>
              <wp:wrapNone/>
              <wp:docPr id="1" name="文本框 1"/>
              <wp:cNvGraphicFramePr/>
              <a:graphic xmlns:a="http://schemas.openxmlformats.org/drawingml/2006/main">
                <a:graphicData uri="http://schemas.microsoft.com/office/word/2010/wordprocessingShape">
                  <wps:wsp>
                    <wps:cNvSpPr txBox="1"/>
                    <wps:spPr>
                      <a:xfrm>
                        <a:off x="0" y="0"/>
                        <a:ext cx="752475" cy="323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BB8A78" w14:textId="77777777" w:rsidR="00817B08" w:rsidRDefault="00000000">
                          <w:pPr>
                            <w:pStyle w:val="a9"/>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52CFB103" id="_x0000_t202" coordsize="21600,21600" o:spt="202" path="m,l,21600r21600,l21600,xe">
              <v:stroke joinstyle="miter"/>
              <v:path gradientshapeok="t" o:connecttype="rect"/>
            </v:shapetype>
            <v:shape id="文本框 1" o:spid="_x0000_s1026" type="#_x0000_t202" style="position:absolute;left:0;text-align:left;margin-left:219.75pt;margin-top:.3pt;width:59.25pt;height:25.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" filled="f" stroked="f" strokeweight=".5pt">
              <v:textbox inset="0,0,0,0">
                <w:txbxContent>
                  <w:p w14:paraId="0ABB8A78" w14:textId="77777777" w:rsidR="00817B08" w:rsidRDefault="00000000">
                    <w:pPr>
                      <w:pStyle w:val="a9"/>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10C34" w14:textId="77777777" w:rsidR="00817B08" w:rsidRDefault="00817B08">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D86D8" w14:textId="77777777" w:rsidR="003909DE" w:rsidRDefault="003909DE">
      <w:pPr>
        <w:spacing w:before="0" w:after="0"/>
        <w:ind w:firstLine="480"/>
      </w:pPr>
      <w:r>
        <w:separator/>
      </w:r>
    </w:p>
  </w:footnote>
  <w:footnote w:type="continuationSeparator" w:id="0">
    <w:p w14:paraId="158E0279" w14:textId="77777777" w:rsidR="003909DE" w:rsidRDefault="003909DE">
      <w:pPr>
        <w:spacing w:before="0" w:after="0"/>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CBB64" w14:textId="77777777" w:rsidR="00817B08" w:rsidRDefault="00817B08">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E3BFA" w14:textId="77777777" w:rsidR="00817B08" w:rsidRDefault="00817B08">
    <w:pPr>
      <w:pStyle w:val="aa"/>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D73D9" w14:textId="77777777" w:rsidR="00817B08" w:rsidRDefault="00817B08">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F98970"/>
    <w:multiLevelType w:val="multilevel"/>
    <w:tmpl w:val="C5F98970"/>
    <w:lvl w:ilvl="0">
      <w:start w:val="1"/>
      <w:numFmt w:val="decimal"/>
      <w:lvlText w:val="%1)"/>
      <w:lvlJc w:val="left"/>
      <w:pPr>
        <w:ind w:left="720" w:hanging="420"/>
      </w:p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1" w15:restartNumberingAfterBreak="0">
    <w:nsid w:val="D911B609"/>
    <w:multiLevelType w:val="multilevel"/>
    <w:tmpl w:val="D911B609"/>
    <w:lvl w:ilvl="0">
      <w:start w:val="1"/>
      <w:numFmt w:val="decimal"/>
      <w:lvlText w:val="%1)"/>
      <w:lvlJc w:val="left"/>
      <w:pPr>
        <w:ind w:left="720" w:hanging="420"/>
      </w:p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2" w15:restartNumberingAfterBreak="0">
    <w:nsid w:val="F55DCD17"/>
    <w:multiLevelType w:val="singleLevel"/>
    <w:tmpl w:val="F55DCD17"/>
    <w:lvl w:ilvl="0">
      <w:start w:val="1"/>
      <w:numFmt w:val="decimal"/>
      <w:suff w:val="nothing"/>
      <w:lvlText w:val="%1、"/>
      <w:lvlJc w:val="left"/>
    </w:lvl>
  </w:abstractNum>
  <w:abstractNum w:abstractNumId="3" w15:restartNumberingAfterBreak="0">
    <w:nsid w:val="02B17331"/>
    <w:multiLevelType w:val="multilevel"/>
    <w:tmpl w:val="02B17331"/>
    <w:lvl w:ilvl="0">
      <w:start w:val="3"/>
      <w:numFmt w:val="decimal"/>
      <w:pStyle w:val="1"/>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ascii="Times New Roman" w:eastAsia="宋体" w:hAnsi="Times New Roman" w:cs="Times New Roman" w:hint="default"/>
        <w:b/>
        <w:sz w:val="32"/>
        <w:szCs w:val="32"/>
      </w:rPr>
    </w:lvl>
    <w:lvl w:ilvl="2">
      <w:start w:val="1"/>
      <w:numFmt w:val="decimal"/>
      <w:lvlText w:val="%1.%2.%3"/>
      <w:lvlJc w:val="left"/>
      <w:pPr>
        <w:tabs>
          <w:tab w:val="left" w:pos="862"/>
        </w:tabs>
        <w:ind w:left="862" w:hanging="720"/>
      </w:pPr>
      <w:rPr>
        <w:rFonts w:hint="eastAsia"/>
        <w:sz w:val="32"/>
        <w:szCs w:val="32"/>
      </w:rPr>
    </w:lvl>
    <w:lvl w:ilvl="3">
      <w:start w:val="1"/>
      <w:numFmt w:val="decimal"/>
      <w:lvlText w:val="%1.%2.%3.%4"/>
      <w:lvlJc w:val="left"/>
      <w:pPr>
        <w:tabs>
          <w:tab w:val="left" w:pos="1044"/>
        </w:tabs>
        <w:ind w:left="1044" w:hanging="864"/>
      </w:pPr>
      <w:rPr>
        <w:rFonts w:hint="eastAsia"/>
      </w:rPr>
    </w:lvl>
    <w:lvl w:ilvl="4">
      <w:start w:val="1"/>
      <w:numFmt w:val="decimal"/>
      <w:lvlText w:val="%1.%2.%3.%4.%5"/>
      <w:lvlJc w:val="left"/>
      <w:pPr>
        <w:tabs>
          <w:tab w:val="left" w:pos="2088"/>
        </w:tabs>
        <w:ind w:left="208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15:restartNumberingAfterBreak="0">
    <w:nsid w:val="153D714A"/>
    <w:multiLevelType w:val="multilevel"/>
    <w:tmpl w:val="153D714A"/>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 w15:restartNumberingAfterBreak="0">
    <w:nsid w:val="2E2B63DB"/>
    <w:multiLevelType w:val="multilevel"/>
    <w:tmpl w:val="2E2B63DB"/>
    <w:lvl w:ilvl="0">
      <w:start w:val="1"/>
      <w:numFmt w:val="decimal"/>
      <w:lvlText w:val="%1)"/>
      <w:lvlJc w:val="left"/>
      <w:pPr>
        <w:ind w:left="720" w:hanging="420"/>
      </w:p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6" w15:restartNumberingAfterBreak="0">
    <w:nsid w:val="3C2D8476"/>
    <w:multiLevelType w:val="multilevel"/>
    <w:tmpl w:val="3C2D847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40634DCE"/>
    <w:multiLevelType w:val="multilevel"/>
    <w:tmpl w:val="40634DC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4E4B4B5F"/>
    <w:multiLevelType w:val="multilevel"/>
    <w:tmpl w:val="4E4B4B5F"/>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52676D56"/>
    <w:multiLevelType w:val="multilevel"/>
    <w:tmpl w:val="52676D56"/>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pStyle w:val="4"/>
      <w:isLgl/>
      <w:suff w:val="space"/>
      <w:lvlText w:val="%1.%2.%3.%4"/>
      <w:lvlJc w:val="left"/>
      <w:pPr>
        <w:ind w:left="0" w:firstLine="0"/>
      </w:pPr>
      <w:rPr>
        <w:rFonts w:hint="eastAsia"/>
      </w:rPr>
    </w:lvl>
    <w:lvl w:ilvl="4">
      <w:start w:val="1"/>
      <w:numFmt w:val="decimal"/>
      <w:pStyle w:val="5"/>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0" w15:restartNumberingAfterBreak="0">
    <w:nsid w:val="562E6C9B"/>
    <w:multiLevelType w:val="multilevel"/>
    <w:tmpl w:val="562E6C9B"/>
    <w:lvl w:ilvl="0">
      <w:start w:val="1"/>
      <w:numFmt w:val="chineseCountingThousand"/>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787257E"/>
    <w:multiLevelType w:val="multilevel"/>
    <w:tmpl w:val="5787257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 w15:restartNumberingAfterBreak="0">
    <w:nsid w:val="5DD62EC3"/>
    <w:multiLevelType w:val="multilevel"/>
    <w:tmpl w:val="5DD62EC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15:restartNumberingAfterBreak="0">
    <w:nsid w:val="610BAC61"/>
    <w:multiLevelType w:val="singleLevel"/>
    <w:tmpl w:val="610BAC61"/>
    <w:lvl w:ilvl="0">
      <w:start w:val="1"/>
      <w:numFmt w:val="decimal"/>
      <w:lvlText w:val="%1."/>
      <w:lvlJc w:val="left"/>
      <w:pPr>
        <w:ind w:left="425" w:hanging="425"/>
      </w:pPr>
      <w:rPr>
        <w:rFonts w:hint="default"/>
      </w:rPr>
    </w:lvl>
  </w:abstractNum>
  <w:abstractNum w:abstractNumId="14" w15:restartNumberingAfterBreak="0">
    <w:nsid w:val="610BAD9C"/>
    <w:multiLevelType w:val="singleLevel"/>
    <w:tmpl w:val="610BAD9C"/>
    <w:lvl w:ilvl="0">
      <w:start w:val="1"/>
      <w:numFmt w:val="decimal"/>
      <w:lvlText w:val="%1."/>
      <w:lvlJc w:val="left"/>
      <w:pPr>
        <w:ind w:left="425" w:hanging="425"/>
      </w:pPr>
      <w:rPr>
        <w:rFonts w:hint="default"/>
      </w:rPr>
    </w:lvl>
  </w:abstractNum>
  <w:abstractNum w:abstractNumId="15" w15:restartNumberingAfterBreak="0">
    <w:nsid w:val="610BB0CD"/>
    <w:multiLevelType w:val="singleLevel"/>
    <w:tmpl w:val="610BB0CD"/>
    <w:lvl w:ilvl="0">
      <w:start w:val="1"/>
      <w:numFmt w:val="decimal"/>
      <w:lvlText w:val="%1."/>
      <w:lvlJc w:val="left"/>
      <w:pPr>
        <w:tabs>
          <w:tab w:val="left" w:pos="420"/>
        </w:tabs>
        <w:ind w:left="845" w:hanging="425"/>
      </w:pPr>
      <w:rPr>
        <w:rFonts w:hint="default"/>
      </w:rPr>
    </w:lvl>
  </w:abstractNum>
  <w:abstractNum w:abstractNumId="16" w15:restartNumberingAfterBreak="0">
    <w:nsid w:val="6BA84EDE"/>
    <w:multiLevelType w:val="multilevel"/>
    <w:tmpl w:val="6BA84ED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15:restartNumberingAfterBreak="0">
    <w:nsid w:val="6E9E7197"/>
    <w:multiLevelType w:val="multilevel"/>
    <w:tmpl w:val="6E9E7197"/>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 w15:restartNumberingAfterBreak="0">
    <w:nsid w:val="731C558A"/>
    <w:multiLevelType w:val="singleLevel"/>
    <w:tmpl w:val="731C558A"/>
    <w:lvl w:ilvl="0">
      <w:start w:val="1"/>
      <w:numFmt w:val="decimal"/>
      <w:suff w:val="nothing"/>
      <w:lvlText w:val="%1、"/>
      <w:lvlJc w:val="left"/>
    </w:lvl>
  </w:abstractNum>
  <w:abstractNum w:abstractNumId="19" w15:restartNumberingAfterBreak="0">
    <w:nsid w:val="746754CA"/>
    <w:multiLevelType w:val="multilevel"/>
    <w:tmpl w:val="746754CA"/>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A3600D9"/>
    <w:multiLevelType w:val="multilevel"/>
    <w:tmpl w:val="7A3600D9"/>
    <w:lvl w:ilvl="0">
      <w:start w:val="1"/>
      <w:numFmt w:val="decimal"/>
      <w:lvlText w:val="%1)"/>
      <w:lvlJc w:val="left"/>
      <w:pPr>
        <w:ind w:left="720" w:hanging="420"/>
      </w:p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num w:numId="1" w16cid:durableId="86509622">
    <w:abstractNumId w:val="3"/>
  </w:num>
  <w:num w:numId="2" w16cid:durableId="911936015">
    <w:abstractNumId w:val="9"/>
  </w:num>
  <w:num w:numId="3" w16cid:durableId="1957564012">
    <w:abstractNumId w:val="10"/>
  </w:num>
  <w:num w:numId="4" w16cid:durableId="1538658496">
    <w:abstractNumId w:val="15"/>
  </w:num>
  <w:num w:numId="5" w16cid:durableId="1213493609">
    <w:abstractNumId w:val="19"/>
  </w:num>
  <w:num w:numId="6" w16cid:durableId="1491169767">
    <w:abstractNumId w:val="13"/>
  </w:num>
  <w:num w:numId="7" w16cid:durableId="1145392557">
    <w:abstractNumId w:val="5"/>
  </w:num>
  <w:num w:numId="8" w16cid:durableId="682703359">
    <w:abstractNumId w:val="7"/>
  </w:num>
  <w:num w:numId="9" w16cid:durableId="327708486">
    <w:abstractNumId w:val="12"/>
  </w:num>
  <w:num w:numId="10" w16cid:durableId="1398936185">
    <w:abstractNumId w:val="14"/>
  </w:num>
  <w:num w:numId="11" w16cid:durableId="2045669231">
    <w:abstractNumId w:val="8"/>
  </w:num>
  <w:num w:numId="12" w16cid:durableId="248780264">
    <w:abstractNumId w:val="20"/>
  </w:num>
  <w:num w:numId="13" w16cid:durableId="1988509552">
    <w:abstractNumId w:val="0"/>
  </w:num>
  <w:num w:numId="14" w16cid:durableId="1554344561">
    <w:abstractNumId w:val="1"/>
  </w:num>
  <w:num w:numId="15" w16cid:durableId="711079802">
    <w:abstractNumId w:val="2"/>
  </w:num>
  <w:num w:numId="16" w16cid:durableId="1569657656">
    <w:abstractNumId w:val="18"/>
  </w:num>
  <w:num w:numId="17" w16cid:durableId="209877292">
    <w:abstractNumId w:val="17"/>
  </w:num>
  <w:num w:numId="18" w16cid:durableId="610630864">
    <w:abstractNumId w:val="11"/>
  </w:num>
  <w:num w:numId="19" w16cid:durableId="1625234659">
    <w:abstractNumId w:val="6"/>
  </w:num>
  <w:num w:numId="20" w16cid:durableId="1009256954">
    <w:abstractNumId w:val="16"/>
  </w:num>
  <w:num w:numId="21" w16cid:durableId="8074792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FjMDkzYWNhMGEwYTM3Y2QxZDIyYzYxZjM4NmYwNDYifQ=="/>
  </w:docVars>
  <w:rsids>
    <w:rsidRoot w:val="194E5046"/>
    <w:rsid w:val="00004780"/>
    <w:rsid w:val="00067A58"/>
    <w:rsid w:val="000872DA"/>
    <w:rsid w:val="000A1942"/>
    <w:rsid w:val="00120E5C"/>
    <w:rsid w:val="00136849"/>
    <w:rsid w:val="00137F48"/>
    <w:rsid w:val="00152B1C"/>
    <w:rsid w:val="0016481A"/>
    <w:rsid w:val="00197986"/>
    <w:rsid w:val="001F0447"/>
    <w:rsid w:val="002B7480"/>
    <w:rsid w:val="0033365E"/>
    <w:rsid w:val="003909DE"/>
    <w:rsid w:val="003C79EC"/>
    <w:rsid w:val="003E0353"/>
    <w:rsid w:val="004271D3"/>
    <w:rsid w:val="004400E4"/>
    <w:rsid w:val="004419F5"/>
    <w:rsid w:val="00483537"/>
    <w:rsid w:val="004A075F"/>
    <w:rsid w:val="00513231"/>
    <w:rsid w:val="005A1851"/>
    <w:rsid w:val="005D772F"/>
    <w:rsid w:val="00607023"/>
    <w:rsid w:val="006303D4"/>
    <w:rsid w:val="00670693"/>
    <w:rsid w:val="00671095"/>
    <w:rsid w:val="006731D3"/>
    <w:rsid w:val="00682B70"/>
    <w:rsid w:val="006A78AD"/>
    <w:rsid w:val="007530E2"/>
    <w:rsid w:val="00777A62"/>
    <w:rsid w:val="007801D8"/>
    <w:rsid w:val="00792E7C"/>
    <w:rsid w:val="00817B08"/>
    <w:rsid w:val="008577EC"/>
    <w:rsid w:val="00862359"/>
    <w:rsid w:val="00865018"/>
    <w:rsid w:val="008A3BC5"/>
    <w:rsid w:val="008B68B6"/>
    <w:rsid w:val="008B7C3C"/>
    <w:rsid w:val="009705A8"/>
    <w:rsid w:val="009B35A7"/>
    <w:rsid w:val="009C6698"/>
    <w:rsid w:val="009C7113"/>
    <w:rsid w:val="00A3033A"/>
    <w:rsid w:val="00A40905"/>
    <w:rsid w:val="00A57EF2"/>
    <w:rsid w:val="00A65EA9"/>
    <w:rsid w:val="00A85159"/>
    <w:rsid w:val="00AA2FCE"/>
    <w:rsid w:val="00AE3BBB"/>
    <w:rsid w:val="00B42A54"/>
    <w:rsid w:val="00B5744D"/>
    <w:rsid w:val="00B61D15"/>
    <w:rsid w:val="00B84784"/>
    <w:rsid w:val="00B93E06"/>
    <w:rsid w:val="00BB5E01"/>
    <w:rsid w:val="00C02D7C"/>
    <w:rsid w:val="00C67744"/>
    <w:rsid w:val="00CB681B"/>
    <w:rsid w:val="00DB7B9E"/>
    <w:rsid w:val="00DE320F"/>
    <w:rsid w:val="00E143A5"/>
    <w:rsid w:val="00EA0102"/>
    <w:rsid w:val="00F100DD"/>
    <w:rsid w:val="00F72145"/>
    <w:rsid w:val="00FC2836"/>
    <w:rsid w:val="00FF7F12"/>
    <w:rsid w:val="01CC299E"/>
    <w:rsid w:val="023F7AC3"/>
    <w:rsid w:val="02636AFA"/>
    <w:rsid w:val="028C2DB6"/>
    <w:rsid w:val="03407892"/>
    <w:rsid w:val="037672E1"/>
    <w:rsid w:val="068E7C1C"/>
    <w:rsid w:val="06B435EA"/>
    <w:rsid w:val="07941AD3"/>
    <w:rsid w:val="09841D39"/>
    <w:rsid w:val="09CE0F43"/>
    <w:rsid w:val="09CE7443"/>
    <w:rsid w:val="0A305337"/>
    <w:rsid w:val="0A574FC9"/>
    <w:rsid w:val="0D697175"/>
    <w:rsid w:val="0D7D249E"/>
    <w:rsid w:val="0E0B4835"/>
    <w:rsid w:val="0E92137A"/>
    <w:rsid w:val="10A73181"/>
    <w:rsid w:val="10F92876"/>
    <w:rsid w:val="11C92723"/>
    <w:rsid w:val="127319E8"/>
    <w:rsid w:val="12CE1742"/>
    <w:rsid w:val="12F0018E"/>
    <w:rsid w:val="144B7BDF"/>
    <w:rsid w:val="16CF594A"/>
    <w:rsid w:val="173B3C3F"/>
    <w:rsid w:val="175C3699"/>
    <w:rsid w:val="18525F51"/>
    <w:rsid w:val="186F1371"/>
    <w:rsid w:val="194E5046"/>
    <w:rsid w:val="1A7F1E0E"/>
    <w:rsid w:val="1B4F45BE"/>
    <w:rsid w:val="1C473A72"/>
    <w:rsid w:val="1ECE2A5A"/>
    <w:rsid w:val="1F1F24A9"/>
    <w:rsid w:val="21B04CD3"/>
    <w:rsid w:val="225D5A79"/>
    <w:rsid w:val="227E219E"/>
    <w:rsid w:val="23935C88"/>
    <w:rsid w:val="244E28C1"/>
    <w:rsid w:val="24580A89"/>
    <w:rsid w:val="24F72613"/>
    <w:rsid w:val="25215988"/>
    <w:rsid w:val="25B02590"/>
    <w:rsid w:val="2750391A"/>
    <w:rsid w:val="294D75D5"/>
    <w:rsid w:val="29537552"/>
    <w:rsid w:val="295F5243"/>
    <w:rsid w:val="2AF71191"/>
    <w:rsid w:val="2B452544"/>
    <w:rsid w:val="2B8A368E"/>
    <w:rsid w:val="2BA95014"/>
    <w:rsid w:val="2C910ADC"/>
    <w:rsid w:val="2CA46F92"/>
    <w:rsid w:val="2D143A56"/>
    <w:rsid w:val="2D613824"/>
    <w:rsid w:val="2D7B73AF"/>
    <w:rsid w:val="2E0F5231"/>
    <w:rsid w:val="2EBF3B0D"/>
    <w:rsid w:val="30AC5A47"/>
    <w:rsid w:val="311D07F1"/>
    <w:rsid w:val="31451EF8"/>
    <w:rsid w:val="321A4AE1"/>
    <w:rsid w:val="32AE7620"/>
    <w:rsid w:val="33F21BF0"/>
    <w:rsid w:val="36374C00"/>
    <w:rsid w:val="36B764DA"/>
    <w:rsid w:val="371614AE"/>
    <w:rsid w:val="37B032A1"/>
    <w:rsid w:val="389F190B"/>
    <w:rsid w:val="39431BA5"/>
    <w:rsid w:val="39466CA7"/>
    <w:rsid w:val="39967C90"/>
    <w:rsid w:val="39D24A83"/>
    <w:rsid w:val="39DC0372"/>
    <w:rsid w:val="3A6B4AB5"/>
    <w:rsid w:val="3B886BB1"/>
    <w:rsid w:val="3BBB3C2E"/>
    <w:rsid w:val="3C015CD4"/>
    <w:rsid w:val="3D98717A"/>
    <w:rsid w:val="3F1823DE"/>
    <w:rsid w:val="3F990C61"/>
    <w:rsid w:val="3FBA6DA0"/>
    <w:rsid w:val="3FCE04A2"/>
    <w:rsid w:val="40161AFD"/>
    <w:rsid w:val="401D1D5B"/>
    <w:rsid w:val="416306E0"/>
    <w:rsid w:val="436B3A1E"/>
    <w:rsid w:val="44091142"/>
    <w:rsid w:val="449A555C"/>
    <w:rsid w:val="44E83CF1"/>
    <w:rsid w:val="467C79CD"/>
    <w:rsid w:val="471456BC"/>
    <w:rsid w:val="47947ED7"/>
    <w:rsid w:val="47EC1696"/>
    <w:rsid w:val="49432AC6"/>
    <w:rsid w:val="4A9C0ABA"/>
    <w:rsid w:val="4B4A4856"/>
    <w:rsid w:val="4B902F21"/>
    <w:rsid w:val="4D190B09"/>
    <w:rsid w:val="4EBA0E20"/>
    <w:rsid w:val="515347D9"/>
    <w:rsid w:val="52254F65"/>
    <w:rsid w:val="53B86C4F"/>
    <w:rsid w:val="545A7E3E"/>
    <w:rsid w:val="54C86AFA"/>
    <w:rsid w:val="55D26358"/>
    <w:rsid w:val="58160494"/>
    <w:rsid w:val="58FE6ACB"/>
    <w:rsid w:val="5BFB5A21"/>
    <w:rsid w:val="5CA7749E"/>
    <w:rsid w:val="5CB34E35"/>
    <w:rsid w:val="5CDB59E9"/>
    <w:rsid w:val="5D756664"/>
    <w:rsid w:val="5E385DCA"/>
    <w:rsid w:val="5EB92636"/>
    <w:rsid w:val="5F6B34E0"/>
    <w:rsid w:val="60325F55"/>
    <w:rsid w:val="631E743D"/>
    <w:rsid w:val="64806445"/>
    <w:rsid w:val="659B579F"/>
    <w:rsid w:val="66821CCC"/>
    <w:rsid w:val="66AC3F66"/>
    <w:rsid w:val="66BB1275"/>
    <w:rsid w:val="66C02110"/>
    <w:rsid w:val="679C53DB"/>
    <w:rsid w:val="680A003B"/>
    <w:rsid w:val="680A672F"/>
    <w:rsid w:val="68F83659"/>
    <w:rsid w:val="69950F36"/>
    <w:rsid w:val="6A5D595F"/>
    <w:rsid w:val="6AD6026D"/>
    <w:rsid w:val="6B84A737"/>
    <w:rsid w:val="6D02135D"/>
    <w:rsid w:val="6D0B4E6D"/>
    <w:rsid w:val="6E1074DC"/>
    <w:rsid w:val="6E94722B"/>
    <w:rsid w:val="6EBCC6C4"/>
    <w:rsid w:val="6FA618D1"/>
    <w:rsid w:val="6FC74CBE"/>
    <w:rsid w:val="713E2C5C"/>
    <w:rsid w:val="72077853"/>
    <w:rsid w:val="74175ADA"/>
    <w:rsid w:val="743E793F"/>
    <w:rsid w:val="747F8951"/>
    <w:rsid w:val="76046367"/>
    <w:rsid w:val="769F3AE7"/>
    <w:rsid w:val="76FF6B9E"/>
    <w:rsid w:val="772F0374"/>
    <w:rsid w:val="774930AF"/>
    <w:rsid w:val="77C366B5"/>
    <w:rsid w:val="77F6392E"/>
    <w:rsid w:val="78033D78"/>
    <w:rsid w:val="79330E28"/>
    <w:rsid w:val="7A9EE4EB"/>
    <w:rsid w:val="7B73B043"/>
    <w:rsid w:val="7D9C51C9"/>
    <w:rsid w:val="7DD55EF4"/>
    <w:rsid w:val="7DFF653C"/>
    <w:rsid w:val="7E98D0A2"/>
    <w:rsid w:val="7F5B3E6B"/>
    <w:rsid w:val="7FBCA333"/>
    <w:rsid w:val="7FEC30C5"/>
    <w:rsid w:val="7FF738C2"/>
    <w:rsid w:val="7FF74F34"/>
    <w:rsid w:val="93FFA34B"/>
    <w:rsid w:val="9FB52A81"/>
    <w:rsid w:val="AE7FF51A"/>
    <w:rsid w:val="B7BD3944"/>
    <w:rsid w:val="BFF7A55D"/>
    <w:rsid w:val="CFFE204D"/>
    <w:rsid w:val="D1BB842D"/>
    <w:rsid w:val="E4FC95E8"/>
    <w:rsid w:val="F9FFEC4E"/>
    <w:rsid w:val="FD798812"/>
    <w:rsid w:val="FEE90D62"/>
    <w:rsid w:val="FEFA5E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4:docId w14:val="350FDC29"/>
  <w15:docId w15:val="{9762A79D-2CE7-4417-8E0A-477FF3182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unhideWhenUsed="1" w:qFormat="1"/>
    <w:lsdException w:name="footer" w:uiPriority="99" w:unhideWhenUsed="1"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before="60" w:after="60" w:line="360" w:lineRule="auto"/>
      <w:ind w:firstLineChars="200" w:firstLine="200"/>
      <w:jc w:val="both"/>
    </w:pPr>
    <w:rPr>
      <w:rFonts w:ascii="Arial" w:hAnsi="Arial"/>
      <w:kern w:val="2"/>
      <w:sz w:val="24"/>
      <w:szCs w:val="24"/>
    </w:rPr>
  </w:style>
  <w:style w:type="paragraph" w:styleId="1">
    <w:name w:val="heading 1"/>
    <w:basedOn w:val="a"/>
    <w:next w:val="a0"/>
    <w:qFormat/>
    <w:pPr>
      <w:keepNext/>
      <w:keepLines/>
      <w:numPr>
        <w:numId w:val="1"/>
      </w:numPr>
      <w:spacing w:before="340" w:after="330" w:line="578" w:lineRule="auto"/>
      <w:ind w:firstLineChars="0" w:firstLine="0"/>
      <w:outlineLvl w:val="0"/>
    </w:pPr>
    <w:rPr>
      <w:rFonts w:ascii="Times New Roman" w:hAnsi="Times New Roman"/>
      <w:b/>
      <w:bCs/>
      <w:kern w:val="44"/>
      <w:sz w:val="44"/>
      <w:szCs w:val="44"/>
    </w:rPr>
  </w:style>
  <w:style w:type="paragraph" w:styleId="2">
    <w:name w:val="heading 2"/>
    <w:basedOn w:val="a"/>
    <w:next w:val="a0"/>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nhideWhenUsed/>
    <w:qFormat/>
    <w:pPr>
      <w:keepNext/>
      <w:keepLines/>
      <w:numPr>
        <w:ilvl w:val="2"/>
        <w:numId w:val="2"/>
      </w:numPr>
      <w:ind w:firstLineChars="0"/>
      <w:outlineLvl w:val="2"/>
    </w:pPr>
    <w:rPr>
      <w:b/>
      <w:bCs/>
      <w:szCs w:val="32"/>
    </w:rPr>
  </w:style>
  <w:style w:type="paragraph" w:styleId="4">
    <w:name w:val="heading 4"/>
    <w:basedOn w:val="a"/>
    <w:next w:val="a"/>
    <w:unhideWhenUsed/>
    <w:qFormat/>
    <w:pPr>
      <w:keepNext/>
      <w:keepLines/>
      <w:numPr>
        <w:ilvl w:val="3"/>
        <w:numId w:val="2"/>
      </w:numPr>
      <w:ind w:firstLineChars="0"/>
      <w:outlineLvl w:val="3"/>
    </w:pPr>
    <w:rPr>
      <w:rFonts w:cstheme="majorBidi"/>
      <w:b/>
      <w:bCs/>
      <w:szCs w:val="28"/>
    </w:rPr>
  </w:style>
  <w:style w:type="paragraph" w:styleId="5">
    <w:name w:val="heading 5"/>
    <w:basedOn w:val="a"/>
    <w:next w:val="a"/>
    <w:unhideWhenUsed/>
    <w:qFormat/>
    <w:pPr>
      <w:keepNext/>
      <w:keepLines/>
      <w:numPr>
        <w:ilvl w:val="4"/>
        <w:numId w:val="2"/>
      </w:numPr>
      <w:ind w:firstLineChars="0"/>
      <w:outlineLvl w:val="4"/>
    </w:pPr>
    <w:rPr>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文档正文"/>
    <w:basedOn w:val="a"/>
    <w:link w:val="Char"/>
    <w:qFormat/>
    <w:pPr>
      <w:adjustRightInd w:val="0"/>
      <w:spacing w:line="480" w:lineRule="atLeast"/>
      <w:ind w:firstLine="567"/>
      <w:textAlignment w:val="baseline"/>
    </w:pPr>
    <w:rPr>
      <w:rFonts w:ascii="长城仿宋"/>
      <w:kern w:val="0"/>
      <w:szCs w:val="20"/>
    </w:rPr>
  </w:style>
  <w:style w:type="paragraph" w:styleId="a4">
    <w:name w:val="annotation text"/>
    <w:basedOn w:val="a"/>
    <w:link w:val="a5"/>
    <w:qFormat/>
    <w:pPr>
      <w:jc w:val="left"/>
    </w:pPr>
  </w:style>
  <w:style w:type="paragraph" w:styleId="a6">
    <w:name w:val="Body Text"/>
    <w:basedOn w:val="a"/>
    <w:next w:val="a"/>
    <w:qFormat/>
    <w:pPr>
      <w:adjustRightInd w:val="0"/>
      <w:spacing w:line="600" w:lineRule="exact"/>
      <w:textAlignment w:val="baseline"/>
    </w:pPr>
    <w:rPr>
      <w:rFonts w:eastAsia="仿宋体"/>
      <w:b/>
      <w:kern w:val="0"/>
      <w:sz w:val="32"/>
    </w:rPr>
  </w:style>
  <w:style w:type="paragraph" w:styleId="a7">
    <w:name w:val="Balloon Text"/>
    <w:basedOn w:val="a"/>
    <w:link w:val="a8"/>
    <w:qFormat/>
    <w:pPr>
      <w:spacing w:before="0" w:after="0" w:line="240" w:lineRule="auto"/>
    </w:pPr>
    <w:rPr>
      <w:sz w:val="18"/>
      <w:szCs w:val="18"/>
    </w:rPr>
  </w:style>
  <w:style w:type="paragraph" w:styleId="a9">
    <w:name w:val="footer"/>
    <w:basedOn w:val="a"/>
    <w:uiPriority w:val="99"/>
    <w:unhideWhenUsed/>
    <w:qFormat/>
    <w:pPr>
      <w:tabs>
        <w:tab w:val="center" w:pos="4153"/>
        <w:tab w:val="right" w:pos="8306"/>
      </w:tabs>
      <w:snapToGrid w:val="0"/>
      <w:spacing w:line="240" w:lineRule="auto"/>
      <w:jc w:val="left"/>
    </w:pPr>
    <w:rPr>
      <w:kern w:val="0"/>
      <w:sz w:val="18"/>
      <w:szCs w:val="18"/>
    </w:rPr>
  </w:style>
  <w:style w:type="paragraph" w:styleId="aa">
    <w:name w:val="header"/>
    <w:basedOn w:val="a"/>
    <w:uiPriority w:val="99"/>
    <w:unhideWhenUsed/>
    <w:qFormat/>
    <w:pPr>
      <w:pBdr>
        <w:bottom w:val="single" w:sz="6" w:space="1" w:color="auto"/>
      </w:pBdr>
      <w:tabs>
        <w:tab w:val="center" w:pos="4153"/>
        <w:tab w:val="right" w:pos="8306"/>
      </w:tabs>
      <w:snapToGrid w:val="0"/>
      <w:spacing w:line="240" w:lineRule="auto"/>
      <w:jc w:val="center"/>
    </w:pPr>
    <w:rPr>
      <w:kern w:val="0"/>
      <w:sz w:val="18"/>
      <w:szCs w:val="18"/>
    </w:rPr>
  </w:style>
  <w:style w:type="paragraph" w:styleId="ab">
    <w:name w:val="Normal (Web)"/>
    <w:basedOn w:val="a"/>
    <w:qFormat/>
  </w:style>
  <w:style w:type="paragraph" w:styleId="ac">
    <w:name w:val="annotation subject"/>
    <w:basedOn w:val="a4"/>
    <w:next w:val="a4"/>
    <w:link w:val="ad"/>
    <w:qFormat/>
    <w:rPr>
      <w:b/>
      <w:bCs/>
    </w:rPr>
  </w:style>
  <w:style w:type="paragraph" w:styleId="ae">
    <w:name w:val="Body Text First Indent"/>
    <w:basedOn w:val="a6"/>
    <w:qFormat/>
    <w:pPr>
      <w:adjustRightInd/>
      <w:spacing w:after="120" w:line="240" w:lineRule="auto"/>
      <w:ind w:firstLineChars="100" w:firstLine="420"/>
      <w:textAlignment w:val="auto"/>
    </w:pPr>
    <w:rPr>
      <w:rFonts w:eastAsia="宋体"/>
      <w:b w:val="0"/>
      <w:kern w:val="2"/>
      <w:sz w:val="21"/>
    </w:rPr>
  </w:style>
  <w:style w:type="table" w:styleId="af">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rPr>
  </w:style>
  <w:style w:type="character" w:styleId="af1">
    <w:name w:val="page number"/>
    <w:basedOn w:val="a1"/>
    <w:qFormat/>
  </w:style>
  <w:style w:type="character" w:styleId="af2">
    <w:name w:val="Hyperlink"/>
    <w:basedOn w:val="a1"/>
    <w:qFormat/>
    <w:rPr>
      <w:color w:val="0000FF"/>
      <w:u w:val="single"/>
    </w:rPr>
  </w:style>
  <w:style w:type="character" w:styleId="af3">
    <w:name w:val="annotation reference"/>
    <w:basedOn w:val="a1"/>
    <w:qFormat/>
    <w:rPr>
      <w:sz w:val="21"/>
      <w:szCs w:val="21"/>
    </w:rPr>
  </w:style>
  <w:style w:type="paragraph" w:customStyle="1" w:styleId="10">
    <w:name w:val="列表段落1"/>
    <w:basedOn w:val="a"/>
    <w:uiPriority w:val="34"/>
    <w:qFormat/>
    <w:pPr>
      <w:spacing w:before="0" w:after="0" w:line="240" w:lineRule="auto"/>
      <w:ind w:firstLine="420"/>
    </w:pPr>
    <w:rPr>
      <w:rFonts w:ascii="Calibri" w:hAnsi="Calibri"/>
      <w:sz w:val="21"/>
      <w:szCs w:val="22"/>
    </w:rPr>
  </w:style>
  <w:style w:type="character" w:customStyle="1" w:styleId="20">
    <w:name w:val="标题 2 字符"/>
    <w:basedOn w:val="a1"/>
    <w:link w:val="2"/>
    <w:semiHidden/>
    <w:qFormat/>
    <w:rPr>
      <w:rFonts w:asciiTheme="majorHAnsi" w:eastAsiaTheme="majorEastAsia" w:hAnsiTheme="majorHAnsi" w:cstheme="majorBidi"/>
      <w:b/>
      <w:bCs/>
      <w:kern w:val="2"/>
      <w:sz w:val="32"/>
      <w:szCs w:val="32"/>
    </w:rPr>
  </w:style>
  <w:style w:type="character" w:customStyle="1" w:styleId="Char">
    <w:name w:val="文档正文 Char"/>
    <w:link w:val="a0"/>
    <w:qFormat/>
    <w:rPr>
      <w:rFonts w:ascii="长城仿宋" w:hAnsi="Arial"/>
      <w:sz w:val="24"/>
    </w:rPr>
  </w:style>
  <w:style w:type="paragraph" w:styleId="af4">
    <w:name w:val="List Paragraph"/>
    <w:basedOn w:val="a"/>
    <w:link w:val="af5"/>
    <w:uiPriority w:val="34"/>
    <w:qFormat/>
    <w:pPr>
      <w:widowControl/>
      <w:spacing w:before="0" w:after="0" w:line="240" w:lineRule="auto"/>
      <w:ind w:firstLine="420"/>
      <w:jc w:val="left"/>
    </w:pPr>
    <w:rPr>
      <w:rFonts w:ascii="宋体" w:hAnsi="宋体" w:cs="宋体"/>
      <w:kern w:val="0"/>
    </w:rPr>
  </w:style>
  <w:style w:type="character" w:customStyle="1" w:styleId="af5">
    <w:name w:val="列表段落 字符"/>
    <w:link w:val="af4"/>
    <w:uiPriority w:val="34"/>
    <w:qFormat/>
    <w:rPr>
      <w:rFonts w:ascii="宋体" w:hAnsi="宋体" w:cs="宋体"/>
      <w:sz w:val="24"/>
      <w:szCs w:val="24"/>
    </w:rPr>
  </w:style>
  <w:style w:type="character" w:customStyle="1" w:styleId="a8">
    <w:name w:val="批注框文本 字符"/>
    <w:basedOn w:val="a1"/>
    <w:link w:val="a7"/>
    <w:qFormat/>
    <w:rPr>
      <w:rFonts w:ascii="Arial" w:hAnsi="Arial"/>
      <w:kern w:val="2"/>
      <w:sz w:val="18"/>
      <w:szCs w:val="18"/>
    </w:rPr>
  </w:style>
  <w:style w:type="character" w:customStyle="1" w:styleId="a5">
    <w:name w:val="批注文字 字符"/>
    <w:basedOn w:val="a1"/>
    <w:link w:val="a4"/>
    <w:qFormat/>
    <w:rPr>
      <w:rFonts w:ascii="Arial" w:hAnsi="Arial"/>
      <w:kern w:val="2"/>
      <w:sz w:val="24"/>
      <w:szCs w:val="24"/>
    </w:rPr>
  </w:style>
  <w:style w:type="character" w:customStyle="1" w:styleId="ad">
    <w:name w:val="批注主题 字符"/>
    <w:basedOn w:val="a5"/>
    <w:link w:val="ac"/>
    <w:qFormat/>
    <w:rPr>
      <w:rFonts w:ascii="Arial" w:hAnsi="Arial"/>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1145</Words>
  <Characters>6528</Characters>
  <Application>Microsoft Office Word</Application>
  <DocSecurity>0</DocSecurity>
  <Lines>54</Lines>
  <Paragraphs>15</Paragraphs>
  <ScaleCrop>false</ScaleCrop>
  <Company/>
  <LinksUpToDate>false</LinksUpToDate>
  <CharactersWithSpaces>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10987</dc:creator>
  <cp:lastModifiedBy>baiyawen@zj.cmcc</cp:lastModifiedBy>
  <cp:revision>3</cp:revision>
  <dcterms:created xsi:type="dcterms:W3CDTF">2021-08-12T09:46:00Z</dcterms:created>
  <dcterms:modified xsi:type="dcterms:W3CDTF">2026-09-09T05:34:00Z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D366A7BE69620B11D5D5616AACDBFAF0_43</vt:lpwstr>
  </property>
  <property fmtid="{D5CDD505-2E9C-101B-9397-08002B2CF9AE}" pid="4" name="KSOTemplateDocerSaveRecord">
    <vt:lpwstr>eyJoZGlkIjoiN2ZkN2U0NTE2ZWZjNGNkOGYwMTY5ODIwZjEyYjUxNGMiLCJ1c2VySWQiOiIxNDA5MDU4NjM5In0=</vt:lpwstr>
  </property>
</Properties>
</file>